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3182" w:rsidRDefault="0045318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531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75108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5969" w:rsidRDefault="00C65969" w:rsidP="00C659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9C19EA">
        <w:rPr>
          <w:color w:val="000000" w:themeColor="text1"/>
          <w:u w:color="000000" w:themeColor="text1"/>
        </w:rPr>
        <w:t>TO AMEND THE CODE OF LAWS OF SOUTH CAROLINA, 1976, BY ADDING SECTION 7</w:t>
      </w:r>
      <w:r>
        <w:rPr>
          <w:color w:val="000000" w:themeColor="text1"/>
          <w:u w:color="000000" w:themeColor="text1"/>
        </w:rPr>
        <w:noBreakHyphen/>
      </w:r>
      <w:r w:rsidRPr="009C19EA">
        <w:rPr>
          <w:color w:val="000000" w:themeColor="text1"/>
          <w:u w:color="000000" w:themeColor="text1"/>
        </w:rPr>
        <w:t>11</w:t>
      </w:r>
      <w:r>
        <w:rPr>
          <w:color w:val="000000" w:themeColor="text1"/>
          <w:u w:color="000000" w:themeColor="text1"/>
        </w:rPr>
        <w:noBreakHyphen/>
      </w:r>
      <w:r w:rsidRPr="009C19EA">
        <w:rPr>
          <w:color w:val="000000" w:themeColor="text1"/>
          <w:u w:color="000000" w:themeColor="text1"/>
        </w:rPr>
        <w:t>215 SO AS TO PROVIDE THAT A CANDIDATE WHO EXECUTES A CANDIDACY PLEDGE WITH A POLITICAL PARTY FOR PURPOSES OF OFFERING FOR ELECTION TO A PARTICULAR OFFICE IN THAT PARTY</w:t>
      </w:r>
      <w:r w:rsidRPr="002E160B">
        <w:rPr>
          <w:color w:val="000000" w:themeColor="text1"/>
          <w:u w:color="000000" w:themeColor="text1"/>
        </w:rPr>
        <w:t>’</w:t>
      </w:r>
      <w:r w:rsidRPr="009C19EA">
        <w:rPr>
          <w:color w:val="000000" w:themeColor="text1"/>
          <w:u w:color="000000" w:themeColor="text1"/>
        </w:rPr>
        <w:t>S PRIMARY ELECTION AND WHO IS LATER ELECTED TO THAT OFFICE IS REQUIRED TO RESIGN THIS OFFICE BEFORE HE MAY CHANGE HIS POLITICAL PARTY AFFILIATION.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75108" w:rsidRDefault="008751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75108" w:rsidRDefault="008751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5969" w:rsidRDefault="00C65969" w:rsidP="00C65969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 w:rsidRPr="009C19EA">
        <w:rPr>
          <w:color w:val="000000" w:themeColor="text1"/>
          <w:sz w:val="22"/>
          <w:u w:color="000000" w:themeColor="text1"/>
        </w:rPr>
        <w:t>SECTION</w:t>
      </w:r>
      <w:r>
        <w:rPr>
          <w:color w:val="000000" w:themeColor="text1"/>
          <w:sz w:val="22"/>
          <w:u w:color="000000" w:themeColor="text1"/>
        </w:rPr>
        <w:tab/>
      </w:r>
      <w:r w:rsidRPr="009C19EA">
        <w:rPr>
          <w:color w:val="000000" w:themeColor="text1"/>
          <w:sz w:val="22"/>
          <w:u w:color="000000" w:themeColor="text1"/>
        </w:rPr>
        <w:t>1.</w:t>
      </w:r>
      <w:r>
        <w:rPr>
          <w:color w:val="000000" w:themeColor="text1"/>
          <w:sz w:val="22"/>
          <w:u w:color="000000" w:themeColor="text1"/>
        </w:rPr>
        <w:tab/>
        <w:t>Article 3, Chapter 11, Title 7 of t</w:t>
      </w:r>
      <w:r w:rsidRPr="009C19EA">
        <w:rPr>
          <w:color w:val="000000" w:themeColor="text1"/>
          <w:sz w:val="22"/>
          <w:u w:color="000000" w:themeColor="text1"/>
        </w:rPr>
        <w:t>he 1976 Code is amended b</w:t>
      </w:r>
      <w:r>
        <w:rPr>
          <w:color w:val="000000" w:themeColor="text1"/>
          <w:sz w:val="22"/>
          <w:u w:color="000000" w:themeColor="text1"/>
        </w:rPr>
        <w:t>y adding:</w:t>
      </w:r>
    </w:p>
    <w:p w:rsidR="00C65969" w:rsidRPr="009C19EA" w:rsidRDefault="00C65969" w:rsidP="00C65969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C65969" w:rsidRDefault="00C65969" w:rsidP="00C65969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 w:rsidRPr="009C19EA">
        <w:rPr>
          <w:color w:val="000000" w:themeColor="text1"/>
          <w:sz w:val="22"/>
          <w:u w:color="000000" w:themeColor="text1"/>
        </w:rPr>
        <w:tab/>
        <w:t>“Section 7</w:t>
      </w:r>
      <w:r>
        <w:rPr>
          <w:color w:val="000000" w:themeColor="text1"/>
          <w:sz w:val="22"/>
          <w:u w:color="000000" w:themeColor="text1"/>
        </w:rPr>
        <w:noBreakHyphen/>
      </w:r>
      <w:r w:rsidRPr="009C19EA">
        <w:rPr>
          <w:color w:val="000000" w:themeColor="text1"/>
          <w:sz w:val="22"/>
          <w:u w:color="000000" w:themeColor="text1"/>
        </w:rPr>
        <w:t>11</w:t>
      </w:r>
      <w:r>
        <w:rPr>
          <w:color w:val="000000" w:themeColor="text1"/>
          <w:sz w:val="22"/>
          <w:u w:color="000000" w:themeColor="text1"/>
        </w:rPr>
        <w:noBreakHyphen/>
      </w:r>
      <w:r w:rsidRPr="009C19EA">
        <w:rPr>
          <w:color w:val="000000" w:themeColor="text1"/>
          <w:sz w:val="22"/>
          <w:u w:color="000000" w:themeColor="text1"/>
        </w:rPr>
        <w:t>215.</w:t>
      </w:r>
      <w:r w:rsidRPr="008C6BA8">
        <w:rPr>
          <w:color w:val="000000" w:themeColor="text1"/>
          <w:sz w:val="22"/>
          <w:u w:color="000000" w:themeColor="text1"/>
        </w:rPr>
        <w:tab/>
        <w:t>(A)</w:t>
      </w:r>
      <w:r>
        <w:rPr>
          <w:color w:val="000000" w:themeColor="text1"/>
          <w:sz w:val="22"/>
          <w:u w:color="000000" w:themeColor="text1"/>
        </w:rPr>
        <w:tab/>
      </w:r>
      <w:r w:rsidRPr="009C19EA">
        <w:rPr>
          <w:color w:val="000000" w:themeColor="text1"/>
          <w:sz w:val="22"/>
          <w:u w:color="000000" w:themeColor="text1"/>
        </w:rPr>
        <w:t>A candidate who executes the pledge required by Section 7</w:t>
      </w:r>
      <w:r>
        <w:rPr>
          <w:color w:val="000000" w:themeColor="text1"/>
          <w:sz w:val="22"/>
          <w:u w:color="000000" w:themeColor="text1"/>
        </w:rPr>
        <w:noBreakHyphen/>
      </w:r>
      <w:r w:rsidRPr="009C19EA">
        <w:rPr>
          <w:color w:val="000000" w:themeColor="text1"/>
          <w:sz w:val="22"/>
          <w:u w:color="000000" w:themeColor="text1"/>
        </w:rPr>
        <w:t>11</w:t>
      </w:r>
      <w:r>
        <w:rPr>
          <w:color w:val="000000" w:themeColor="text1"/>
          <w:sz w:val="22"/>
          <w:u w:color="000000" w:themeColor="text1"/>
        </w:rPr>
        <w:noBreakHyphen/>
      </w:r>
      <w:r w:rsidRPr="009C19EA">
        <w:rPr>
          <w:color w:val="000000" w:themeColor="text1"/>
          <w:sz w:val="22"/>
          <w:u w:color="000000" w:themeColor="text1"/>
        </w:rPr>
        <w:t>210</w:t>
      </w:r>
      <w:r>
        <w:rPr>
          <w:color w:val="000000" w:themeColor="text1"/>
          <w:sz w:val="22"/>
          <w:u w:color="000000" w:themeColor="text1"/>
        </w:rPr>
        <w:t>,</w:t>
      </w:r>
      <w:r w:rsidRPr="009C19EA">
        <w:rPr>
          <w:color w:val="000000" w:themeColor="text1"/>
          <w:sz w:val="22"/>
          <w:u w:color="000000" w:themeColor="text1"/>
        </w:rPr>
        <w:t xml:space="preserve"> and who subsequently is elected in the primary election and general election to that office</w:t>
      </w:r>
      <w:r>
        <w:rPr>
          <w:color w:val="000000" w:themeColor="text1"/>
          <w:sz w:val="22"/>
          <w:u w:color="000000" w:themeColor="text1"/>
        </w:rPr>
        <w:t>,</w:t>
      </w:r>
      <w:r w:rsidRPr="009C19EA">
        <w:rPr>
          <w:color w:val="000000" w:themeColor="text1"/>
          <w:sz w:val="22"/>
          <w:u w:color="000000" w:themeColor="text1"/>
        </w:rPr>
        <w:t xml:space="preserve"> is required to resign that office before he may change his political party affiliation while still serving in that office.  Whenever a resignation </w:t>
      </w:r>
      <w:r>
        <w:rPr>
          <w:color w:val="000000" w:themeColor="text1"/>
          <w:sz w:val="22"/>
          <w:u w:color="000000" w:themeColor="text1"/>
        </w:rPr>
        <w:t>i</w:t>
      </w:r>
      <w:r w:rsidRPr="009C19EA">
        <w:rPr>
          <w:color w:val="000000" w:themeColor="text1"/>
          <w:sz w:val="22"/>
          <w:u w:color="000000" w:themeColor="text1"/>
        </w:rPr>
        <w:t>s required by this section</w:t>
      </w:r>
      <w:r>
        <w:rPr>
          <w:color w:val="000000" w:themeColor="text1"/>
          <w:sz w:val="22"/>
          <w:u w:color="000000" w:themeColor="text1"/>
        </w:rPr>
        <w:t>,</w:t>
      </w:r>
      <w:r w:rsidRPr="009C19EA">
        <w:rPr>
          <w:color w:val="000000" w:themeColor="text1"/>
          <w:sz w:val="22"/>
          <w:u w:color="000000" w:themeColor="text1"/>
        </w:rPr>
        <w:t xml:space="preserve"> or if this public official changes his political party affiliation without first resigning his office as required by this section, a vacancy in this office exists</w:t>
      </w:r>
      <w:r>
        <w:rPr>
          <w:color w:val="000000" w:themeColor="text1"/>
          <w:sz w:val="22"/>
          <w:u w:color="000000" w:themeColor="text1"/>
        </w:rPr>
        <w:t>,</w:t>
      </w:r>
      <w:r w:rsidRPr="009C19EA">
        <w:rPr>
          <w:color w:val="000000" w:themeColor="text1"/>
          <w:sz w:val="22"/>
          <w:u w:color="000000" w:themeColor="text1"/>
        </w:rPr>
        <w:t xml:space="preserve"> which must be filled in the manner prescribed by law.</w:t>
      </w:r>
    </w:p>
    <w:p w:rsidR="00C65969" w:rsidRDefault="00C65969" w:rsidP="00C65969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ab/>
      </w:r>
      <w:r w:rsidRPr="008C6BA8">
        <w:rPr>
          <w:color w:val="000000" w:themeColor="text1"/>
          <w:sz w:val="22"/>
          <w:u w:color="000000" w:themeColor="text1"/>
        </w:rPr>
        <w:t>(B)</w:t>
      </w:r>
      <w:r>
        <w:rPr>
          <w:color w:val="000000" w:themeColor="text1"/>
          <w:sz w:val="22"/>
          <w:u w:color="000000" w:themeColor="text1"/>
        </w:rPr>
        <w:tab/>
      </w:r>
      <w:r w:rsidRPr="009C19EA">
        <w:rPr>
          <w:color w:val="000000" w:themeColor="text1"/>
          <w:sz w:val="22"/>
          <w:u w:color="000000" w:themeColor="text1"/>
        </w:rPr>
        <w:t>Nothing in this section prevents this public official from later offering for election to the office he resigned as a member of the new political party with which he desired to affiliate</w:t>
      </w:r>
      <w:r>
        <w:rPr>
          <w:color w:val="000000" w:themeColor="text1"/>
          <w:sz w:val="22"/>
          <w:u w:color="000000" w:themeColor="text1"/>
        </w:rPr>
        <w:t>,</w:t>
      </w:r>
      <w:r w:rsidRPr="009C19EA">
        <w:rPr>
          <w:color w:val="000000" w:themeColor="text1"/>
          <w:sz w:val="22"/>
          <w:u w:color="000000" w:themeColor="text1"/>
        </w:rPr>
        <w:t xml:space="preserve"> if he secures the nomination of that political party in the manner provided by law.” </w:t>
      </w:r>
    </w:p>
    <w:p w:rsidR="00C65969" w:rsidRPr="009C19EA" w:rsidRDefault="00C65969" w:rsidP="00C65969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C65969" w:rsidRPr="009C19EA" w:rsidRDefault="00C65969" w:rsidP="00C65969">
      <w:pPr>
        <w:pStyle w:val="NormalWeb"/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 w:rsidRPr="009C19EA">
        <w:rPr>
          <w:color w:val="000000" w:themeColor="text1"/>
          <w:sz w:val="22"/>
          <w:u w:color="000000" w:themeColor="text1"/>
        </w:rPr>
        <w:lastRenderedPageBreak/>
        <w:t>SECTION</w:t>
      </w:r>
      <w:r>
        <w:rPr>
          <w:color w:val="000000" w:themeColor="text1"/>
          <w:sz w:val="22"/>
          <w:u w:color="000000" w:themeColor="text1"/>
        </w:rPr>
        <w:tab/>
      </w:r>
      <w:r w:rsidRPr="009C19EA">
        <w:rPr>
          <w:color w:val="000000" w:themeColor="text1"/>
          <w:sz w:val="22"/>
          <w:u w:color="000000" w:themeColor="text1"/>
        </w:rPr>
        <w:t>2.</w:t>
      </w:r>
      <w:r>
        <w:rPr>
          <w:color w:val="000000" w:themeColor="text1"/>
          <w:sz w:val="22"/>
          <w:u w:color="000000" w:themeColor="text1"/>
        </w:rPr>
        <w:tab/>
      </w:r>
      <w:r w:rsidRPr="009C19EA">
        <w:rPr>
          <w:color w:val="000000" w:themeColor="text1"/>
          <w:sz w:val="22"/>
          <w:u w:color="000000" w:themeColor="text1"/>
        </w:rPr>
        <w:t>This act takes effect</w:t>
      </w:r>
      <w:r>
        <w:rPr>
          <w:color w:val="000000" w:themeColor="text1"/>
          <w:sz w:val="22"/>
          <w:u w:color="000000" w:themeColor="text1"/>
        </w:rPr>
        <w:t xml:space="preserve"> upon approval by the Governor.</w:t>
      </w:r>
    </w:p>
    <w:p w:rsidR="00AA2AE2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53182" w:rsidRDefault="00453182" w:rsidP="00453182">
      <w:pPr>
        <w:suppressAutoHyphens/>
      </w:pPr>
    </w:p>
    <w:sectPr w:rsidR="00453182" w:rsidSect="0045318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5108" w:rsidRDefault="00875108" w:rsidP="009F0C77">
      <w:r>
        <w:separator/>
      </w:r>
    </w:p>
  </w:endnote>
  <w:endnote w:type="continuationSeparator" w:id="0">
    <w:p w:rsidR="00875108" w:rsidRDefault="0087510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FF9B213-03F6-4786-9C9D-7D5AB860478A}"/>
    <w:embedBold r:id="rId2" w:fontKey="{3133C1EB-17BD-4F83-AB70-3B0BE513738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C69A70B-90F7-4E15-86B7-FC2BC83EE4E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1EBBCA8-B2A2-4E81-A2C5-12C977A1A5B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EAAA48A-A1C4-4F8A-8829-3B683A5A7D5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2AE2" w:rsidRPr="00453182" w:rsidRDefault="00453182" w:rsidP="0045318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[4007]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5108" w:rsidRDefault="00875108" w:rsidP="009F0C77">
      <w:r>
        <w:separator/>
      </w:r>
    </w:p>
  </w:footnote>
  <w:footnote w:type="continuationSeparator" w:id="0">
    <w:p w:rsidR="00875108" w:rsidRDefault="0087510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2983ZW17"/>
    <w:docVar w:name="CoverBillType" w:val="b"/>
    <w:docVar w:name="DocPath" w:val="L:\Council\bills\GGS\22983ZW17.DOCX"/>
    <w:docVar w:name="dvBillNumber" w:val="4007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875108"/>
    <w:rsid w:val="00006CA4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53182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75108"/>
    <w:rsid w:val="0088034B"/>
    <w:rsid w:val="00891FB6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2AE2"/>
    <w:rsid w:val="00AC34A2"/>
    <w:rsid w:val="00AD1C9A"/>
    <w:rsid w:val="00AD4B17"/>
    <w:rsid w:val="00B412D4"/>
    <w:rsid w:val="00BE3C22"/>
    <w:rsid w:val="00C0345E"/>
    <w:rsid w:val="00C31C95"/>
    <w:rsid w:val="00C3483A"/>
    <w:rsid w:val="00C65969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0364FDB-D8C1-4741-AAF6-7AA9E3820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NormalWeb">
    <w:name w:val="Normal (Web)"/>
    <w:basedOn w:val="Normal"/>
    <w:uiPriority w:val="99"/>
    <w:unhideWhenUsed/>
    <w:rsid w:val="00C65969"/>
    <w:pPr>
      <w:spacing w:before="100" w:beforeAutospacing="1" w:after="100" w:afterAutospacing="1"/>
      <w:jc w:val="left"/>
    </w:pPr>
    <w:rPr>
      <w:rFonts w:eastAsiaTheme="minorHAnsi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596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596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C6F755-0FD7-43D9-A931-11CB011B89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C3E8778D.dotm</Template>
  <TotalTime>0</TotalTime>
  <Pages>2</Pages>
  <Words>251</Words>
  <Characters>1224</Characters>
  <Application>Microsoft Office Word</Application>
  <DocSecurity>0</DocSecurity>
  <Lines>43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1470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4007 Text of Previous Version (Mar. 15, 2017) - South Carolina Legislature Online</dc:title>
  <dc:creator>GloriaShackelford</dc:creator>
  <cp:lastModifiedBy>Angela Hill</cp:lastModifiedBy>
  <cp:revision>2</cp:revision>
  <cp:lastPrinted>2017-03-09T16:49:00Z</cp:lastPrinted>
  <dcterms:created xsi:type="dcterms:W3CDTF">2017-03-15T05:05:00Z</dcterms:created>
  <dcterms:modified xsi:type="dcterms:W3CDTF">2017-03-15T05:05:00Z</dcterms:modified>
</cp:coreProperties>
</file>