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998" w:rsidRDefault="00563998"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BC4" w:rsidRDefault="00A10BC4" w:rsidP="00A10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B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18B9">
        <w:rPr>
          <w:color w:val="000000" w:themeColor="text1"/>
          <w:u w:color="000000" w:themeColor="text1"/>
        </w:rPr>
        <w:t>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940, AS AMENDED, CODE OF LAWS OF SOUTH CAROLINA, 1976, RELATING TO AUTHORIZED USES OF UNFOUNDED CHILD ABUSE AND NEGLECT REPORTS, SO AS TO AUTHORIZE RELEASE OF INFORMATION ABOUT CHILD FATALITIES OR NEAR</w:t>
      </w:r>
      <w:r>
        <w:rPr>
          <w:color w:val="000000" w:themeColor="text1"/>
          <w:u w:color="000000" w:themeColor="text1"/>
        </w:rPr>
        <w:t xml:space="preserve"> </w:t>
      </w:r>
      <w:r w:rsidRPr="002718B9">
        <w:rPr>
          <w:color w:val="000000" w:themeColor="text1"/>
          <w:u w:color="000000" w:themeColor="text1"/>
        </w:rPr>
        <w:t>FATALITIES; AND TO AMEND 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 AS AMENDED, RELATING TO CONFIDENTIALITY OF CHILD ABUSE AND NEGLECT RECORDS, SO AS TO AUTHORIZE THE RELEASE OF INFORMATION ABOUT CHILD FATALITIES OR NEAR</w:t>
      </w:r>
      <w:r w:rsidR="00C63D14">
        <w:rPr>
          <w:color w:val="000000" w:themeColor="text1"/>
          <w:u w:color="000000" w:themeColor="text1"/>
        </w:rPr>
        <w:t xml:space="preserve"> </w:t>
      </w:r>
      <w:r w:rsidRPr="002718B9">
        <w:rPr>
          <w:color w:val="000000" w:themeColor="text1"/>
          <w:u w:color="000000" w:themeColor="text1"/>
        </w:rPr>
        <w:t>FATALITIES.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F1" w:rsidRPr="00AE1F41" w:rsidRDefault="00DA6B7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7F1" w:rsidRPr="00AE1F41">
        <w:rPr>
          <w:color w:val="000000" w:themeColor="text1"/>
          <w:u w:color="000000" w:themeColor="text1"/>
        </w:rPr>
        <w:t>Section 63</w:t>
      </w:r>
      <w:r w:rsidR="009739E9">
        <w:rPr>
          <w:color w:val="000000" w:themeColor="text1"/>
          <w:u w:color="000000" w:themeColor="text1"/>
        </w:rPr>
        <w:noBreakHyphen/>
      </w:r>
      <w:r w:rsidR="009047F1" w:rsidRPr="00AE1F41">
        <w:rPr>
          <w:color w:val="000000" w:themeColor="text1"/>
          <w:u w:color="000000" w:themeColor="text1"/>
        </w:rPr>
        <w:t>7</w:t>
      </w:r>
      <w:r w:rsidR="009739E9">
        <w:rPr>
          <w:color w:val="000000" w:themeColor="text1"/>
          <w:u w:color="000000" w:themeColor="text1"/>
        </w:rPr>
        <w:noBreakHyphen/>
      </w:r>
      <w:r w:rsidR="009047F1" w:rsidRPr="00AE1F41">
        <w:rPr>
          <w:color w:val="000000" w:themeColor="text1"/>
          <w:u w:color="000000" w:themeColor="text1"/>
        </w:rPr>
        <w:t>940(A)</w:t>
      </w:r>
      <w:r w:rsidR="009047F1">
        <w:rPr>
          <w:color w:val="000000" w:themeColor="text1"/>
          <w:u w:color="000000" w:themeColor="text1"/>
        </w:rPr>
        <w:t xml:space="preserve"> of the 1976 Code</w:t>
      </w:r>
      <w:r w:rsidR="00C943A3">
        <w:rPr>
          <w:color w:val="000000" w:themeColor="text1"/>
          <w:u w:color="000000" w:themeColor="text1"/>
        </w:rPr>
        <w:t>,</w:t>
      </w:r>
      <w:r w:rsidR="009047F1">
        <w:rPr>
          <w:color w:val="000000" w:themeColor="text1"/>
          <w:u w:color="000000" w:themeColor="text1"/>
        </w:rPr>
        <w:t xml:space="preserve"> </w:t>
      </w:r>
      <w:r w:rsidR="00C943A3">
        <w:rPr>
          <w:color w:val="000000" w:themeColor="text1"/>
          <w:u w:color="000000" w:themeColor="text1"/>
        </w:rPr>
        <w:t xml:space="preserve">as last amended by Act 291 of 2014, </w:t>
      </w:r>
      <w:r w:rsidR="009047F1" w:rsidRPr="00AE1F41">
        <w:rPr>
          <w:color w:val="000000" w:themeColor="text1"/>
          <w:u w:color="000000" w:themeColor="text1"/>
        </w:rPr>
        <w:t>is amended</w:t>
      </w:r>
      <w:r w:rsidR="00C943A3">
        <w:rPr>
          <w:color w:val="000000" w:themeColor="text1"/>
          <w:u w:color="000000" w:themeColor="text1"/>
        </w:rPr>
        <w:t xml:space="preserve"> further</w:t>
      </w:r>
      <w:r w:rsidR="009047F1" w:rsidRPr="00AE1F41">
        <w:rPr>
          <w:color w:val="000000" w:themeColor="text1"/>
          <w:u w:color="000000" w:themeColor="text1"/>
        </w:rPr>
        <w:t xml:space="preserve"> by adding</w:t>
      </w:r>
      <w:r w:rsidR="009047F1">
        <w:rPr>
          <w:color w:val="000000" w:themeColor="text1"/>
          <w:u w:color="000000" w:themeColor="text1"/>
        </w:rPr>
        <w:t xml:space="preserve"> an appropriately numbered item at the end to read</w:t>
      </w:r>
      <w:r w:rsidR="009047F1" w:rsidRPr="00AE1F41">
        <w:rPr>
          <w:color w:val="000000" w:themeColor="text1"/>
          <w:u w:color="000000" w:themeColor="text1"/>
        </w:rPr>
        <w:t>:</w:t>
      </w:r>
    </w:p>
    <w:p w:rsidR="009047F1" w:rsidRDefault="009047F1" w:rsidP="009047F1">
      <w:pPr>
        <w:tabs>
          <w:tab w:val="left" w:pos="1080"/>
        </w:tabs>
      </w:pPr>
    </w:p>
    <w:p w:rsidR="00DA6B7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9047F1" w:rsidRPr="00AE1F41">
        <w:rPr>
          <w:color w:val="000000" w:themeColor="text1"/>
          <w:u w:color="000000" w:themeColor="text1"/>
        </w:rPr>
        <w:tab/>
        <w:t>“(</w:t>
      </w:r>
      <w:r w:rsidR="009047F1">
        <w:rPr>
          <w:color w:val="000000" w:themeColor="text1"/>
          <w:u w:color="000000" w:themeColor="text1"/>
        </w:rPr>
        <w:t xml:space="preserve">  )</w:t>
      </w:r>
      <w:r w:rsidR="009047F1">
        <w:rPr>
          <w:color w:val="000000" w:themeColor="text1"/>
          <w:u w:color="000000" w:themeColor="text1"/>
        </w:rPr>
        <w:tab/>
      </w:r>
      <w:r w:rsidR="009047F1" w:rsidRPr="00AE1F41">
        <w:rPr>
          <w:color w:val="000000" w:themeColor="text1"/>
          <w:u w:color="000000" w:themeColor="text1"/>
        </w:rPr>
        <w:t>the state director or the director</w:t>
      </w:r>
      <w:r w:rsidR="009739E9" w:rsidRPr="009739E9">
        <w:rPr>
          <w:color w:val="000000" w:themeColor="text1"/>
          <w:u w:color="000000" w:themeColor="text1"/>
        </w:rPr>
        <w:t>’</w:t>
      </w:r>
      <w:r w:rsidR="000D26CE">
        <w:rPr>
          <w:color w:val="000000" w:themeColor="text1"/>
          <w:u w:color="000000" w:themeColor="text1"/>
        </w:rPr>
        <w:t>s designee</w:t>
      </w:r>
      <w:r w:rsidR="009047F1" w:rsidRPr="00AE1F41">
        <w:rPr>
          <w:color w:val="000000" w:themeColor="text1"/>
          <w:u w:color="000000" w:themeColor="text1"/>
        </w:rPr>
        <w:t xml:space="preserve"> publicly </w:t>
      </w:r>
      <w:r w:rsidR="000D26CE">
        <w:rPr>
          <w:color w:val="000000" w:themeColor="text1"/>
          <w:u w:color="000000" w:themeColor="text1"/>
        </w:rPr>
        <w:t xml:space="preserve">may </w:t>
      </w:r>
      <w:r w:rsidR="009047F1" w:rsidRPr="00AE1F41">
        <w:rPr>
          <w:color w:val="000000" w:themeColor="text1"/>
          <w:u w:color="000000" w:themeColor="text1"/>
        </w:rPr>
        <w:t xml:space="preserve">disclose findings or information about an unfounded case of child abuse or neglect, the circumstances of which resulted in a child fatality or near fatality, 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w:t>
      </w:r>
      <w:r w:rsidR="009047F1" w:rsidRPr="00AE1F41">
        <w:rPr>
          <w:color w:val="000000" w:themeColor="text1"/>
          <w:u w:color="000000" w:themeColor="text1"/>
        </w:rPr>
        <w:lastRenderedPageBreak/>
        <w:t xml:space="preserve">public disclosure of findings or information pursuant to this </w:t>
      </w:r>
      <w:r w:rsidR="00857E40">
        <w:rPr>
          <w:color w:val="000000" w:themeColor="text1"/>
          <w:u w:color="000000" w:themeColor="text1"/>
        </w:rPr>
        <w:t>item</w:t>
      </w:r>
      <w:r w:rsidR="009047F1" w:rsidRPr="00AE1F41">
        <w:rPr>
          <w:color w:val="000000" w:themeColor="text1"/>
          <w:u w:color="000000" w:themeColor="text1"/>
        </w:rPr>
        <w:t xml:space="preserve"> if the disclosure of the findings or information would threaten the safety or well</w:t>
      </w:r>
      <w:r w:rsidR="009739E9">
        <w:rPr>
          <w:color w:val="000000" w:themeColor="text1"/>
          <w:u w:color="000000" w:themeColor="text1"/>
        </w:rPr>
        <w:noBreakHyphen/>
      </w:r>
      <w:r w:rsidR="009047F1" w:rsidRPr="00AE1F41">
        <w:rPr>
          <w:color w:val="000000" w:themeColor="text1"/>
          <w:u w:color="000000" w:themeColor="text1"/>
        </w:rPr>
        <w:t>being of a child or the child</w:t>
      </w:r>
      <w:r w:rsidR="009739E9" w:rsidRPr="009739E9">
        <w:rPr>
          <w:color w:val="000000" w:themeColor="text1"/>
          <w:u w:color="000000" w:themeColor="text1"/>
        </w:rPr>
        <w:t>’</w:t>
      </w:r>
      <w:r w:rsidR="009047F1" w:rsidRPr="00AE1F41">
        <w:rPr>
          <w:color w:val="000000" w:themeColor="text1"/>
          <w:u w:color="000000" w:themeColor="text1"/>
        </w:rPr>
        <w:t>s family, or when disclosure of the findings or information would impede a criminal investigation or endanger a reporter of abuse or neglect.”</w:t>
      </w:r>
    </w:p>
    <w:p w:rsidR="00670CA9" w:rsidRDefault="00670CA9" w:rsidP="0090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2718B9">
        <w:rPr>
          <w:color w:val="000000" w:themeColor="text1"/>
          <w:u w:color="000000" w:themeColor="text1"/>
        </w:rPr>
        <w:t>Section 63</w:t>
      </w:r>
      <w:r w:rsidR="009739E9">
        <w:rPr>
          <w:color w:val="000000" w:themeColor="text1"/>
          <w:u w:color="000000" w:themeColor="text1"/>
        </w:rPr>
        <w:noBreakHyphen/>
      </w:r>
      <w:r w:rsidRPr="002718B9">
        <w:rPr>
          <w:color w:val="000000" w:themeColor="text1"/>
          <w:u w:color="000000" w:themeColor="text1"/>
        </w:rPr>
        <w:t>7</w:t>
      </w:r>
      <w:r w:rsidR="009739E9">
        <w:rPr>
          <w:color w:val="000000" w:themeColor="text1"/>
          <w:u w:color="000000" w:themeColor="text1"/>
        </w:rPr>
        <w:noBreakHyphen/>
      </w:r>
      <w:r w:rsidRPr="002718B9">
        <w:rPr>
          <w:color w:val="000000" w:themeColor="text1"/>
          <w:u w:color="000000" w:themeColor="text1"/>
        </w:rPr>
        <w:t>1990(H)</w:t>
      </w:r>
      <w:r w:rsidR="004E7598">
        <w:rPr>
          <w:color w:val="000000" w:themeColor="text1"/>
          <w:u w:color="000000" w:themeColor="text1"/>
        </w:rPr>
        <w:t xml:space="preserve"> </w:t>
      </w:r>
      <w:r w:rsidR="001E0C33">
        <w:rPr>
          <w:color w:val="000000" w:themeColor="text1"/>
          <w:u w:color="000000" w:themeColor="text1"/>
        </w:rPr>
        <w:t>of the 1976 Code</w:t>
      </w:r>
      <w:r w:rsidRPr="002718B9">
        <w:rPr>
          <w:color w:val="000000" w:themeColor="text1"/>
          <w:u w:color="000000" w:themeColor="text1"/>
        </w:rPr>
        <w:t xml:space="preserve"> is amended to read:</w:t>
      </w:r>
    </w:p>
    <w:p w:rsidR="00670CA9" w:rsidRPr="002718B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9" w:rsidRDefault="00670CA9" w:rsidP="0067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18B9">
        <w:rPr>
          <w:color w:val="000000" w:themeColor="text1"/>
          <w:u w:color="000000" w:themeColor="text1"/>
        </w:rPr>
        <w:tab/>
      </w:r>
      <w:r>
        <w:rPr>
          <w:color w:val="000000" w:themeColor="text1"/>
          <w:u w:color="000000" w:themeColor="text1"/>
        </w:rPr>
        <w:t>“</w:t>
      </w:r>
      <w:r w:rsidRPr="000D18C2">
        <w:t>(H)</w:t>
      </w:r>
      <w:r>
        <w:tab/>
      </w:r>
      <w:r w:rsidRPr="000D18C2">
        <w:t>The state director or the director</w:t>
      </w:r>
      <w:r w:rsidR="009739E9" w:rsidRPr="009739E9">
        <w:t>’</w:t>
      </w:r>
      <w:r w:rsidRPr="000D18C2">
        <w:t>s designee is authorized to prepare and release reports of the results of the department</w:t>
      </w:r>
      <w:r w:rsidR="009739E9" w:rsidRPr="009739E9">
        <w:t>’</w:t>
      </w:r>
      <w:r w:rsidRPr="000D18C2">
        <w:t xml:space="preserve">s investigations into the </w:t>
      </w:r>
      <w:r w:rsidRPr="00670CA9">
        <w:rPr>
          <w:strike/>
        </w:rPr>
        <w:t>deaths</w:t>
      </w:r>
      <w:r>
        <w:t xml:space="preserve"> </w:t>
      </w:r>
      <w:r w:rsidRPr="002718B9">
        <w:rPr>
          <w:color w:val="000000" w:themeColor="text1"/>
          <w:u w:val="single" w:color="000000" w:themeColor="text1"/>
        </w:rPr>
        <w:t>fatalities or near fatalities</w:t>
      </w:r>
      <w:r w:rsidRPr="000D18C2">
        <w:t xml:space="preserve"> of children</w:t>
      </w:r>
      <w:r w:rsidR="004E7598">
        <w:rPr>
          <w:u w:val="single"/>
        </w:rPr>
        <w:t>,</w:t>
      </w:r>
      <w:r w:rsidRPr="000D18C2">
        <w:t xml:space="preserve"> </w:t>
      </w:r>
      <w:r w:rsidRPr="00670CA9">
        <w:rPr>
          <w:strike/>
        </w:rPr>
        <w:t>in its custody or receiving child welfare services at the time of death</w:t>
      </w:r>
      <w:r>
        <w:t xml:space="preserve"> </w:t>
      </w:r>
      <w:r w:rsidRPr="002718B9">
        <w:rPr>
          <w:color w:val="000000" w:themeColor="text1"/>
          <w:u w:val="single" w:color="000000" w:themeColor="text1"/>
        </w:rPr>
        <w:t xml:space="preserve">provided that the disclosed information is limited to the following: (a) the cause and circumstances regarding the child fatality or near fatality; (b) the age and gender of the child; (c) information describing any previous reports of child abuse or neglect that are pertinent to the abuse or neglect that led to the child fatality or near fatality; (d) information describing any previous investigations pertinent to the abuse or neglect that led to the child fatality or near fatality; (e) the result of any such investigations; and (f) the services provided by the State and actions of the State on behalf of the child that are pertinent to the child abuse or neglect that led to the child fatality or near fatality. The department may delay public disclosure of a report pursuant to this </w:t>
      </w:r>
      <w:r w:rsidR="0078117A">
        <w:rPr>
          <w:color w:val="000000" w:themeColor="text1"/>
          <w:u w:val="single" w:color="000000" w:themeColor="text1"/>
        </w:rPr>
        <w:t>sub</w:t>
      </w:r>
      <w:r w:rsidRPr="002718B9">
        <w:rPr>
          <w:color w:val="000000" w:themeColor="text1"/>
          <w:u w:val="single" w:color="000000" w:themeColor="text1"/>
        </w:rPr>
        <w:t>section if the disclosure of the report would threaten the safety or well</w:t>
      </w:r>
      <w:r w:rsidR="009739E9">
        <w:rPr>
          <w:color w:val="000000" w:themeColor="text1"/>
          <w:u w:val="single" w:color="000000" w:themeColor="text1"/>
        </w:rPr>
        <w:noBreakHyphen/>
      </w:r>
      <w:r w:rsidRPr="002718B9">
        <w:rPr>
          <w:color w:val="000000" w:themeColor="text1"/>
          <w:u w:val="single" w:color="000000" w:themeColor="text1"/>
        </w:rPr>
        <w:t>being of a child or the child</w:t>
      </w:r>
      <w:r w:rsidR="009739E9" w:rsidRPr="009739E9">
        <w:rPr>
          <w:color w:val="000000" w:themeColor="text1"/>
          <w:u w:val="single" w:color="000000" w:themeColor="text1"/>
        </w:rPr>
        <w:t>’</w:t>
      </w:r>
      <w:r w:rsidRPr="002718B9">
        <w:rPr>
          <w:color w:val="000000" w:themeColor="text1"/>
          <w:u w:val="single" w:color="000000" w:themeColor="text1"/>
        </w:rPr>
        <w:t>s family, or when disclosure of the report would impede a criminal investigation or endanger a reporter of abuse or neglect</w:t>
      </w:r>
      <w:r w:rsidRPr="000D18C2">
        <w:t>.</w:t>
      </w:r>
      <w:r>
        <w:t>”</w:t>
      </w: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B79" w:rsidRDefault="00DA6B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7E40">
        <w:t>3</w:t>
      </w:r>
      <w:r>
        <w:t>.</w:t>
      </w:r>
      <w:r>
        <w:tab/>
        <w:t>This act takes effect upon approval by the Governor.</w:t>
      </w:r>
    </w:p>
    <w:p w:rsidR="00500BCF" w:rsidRDefault="009739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998" w:rsidRDefault="00563998" w:rsidP="00563998">
      <w:pPr>
        <w:suppressAutoHyphens/>
      </w:pPr>
    </w:p>
    <w:sectPr w:rsidR="00563998" w:rsidSect="005639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75E" w:rsidRDefault="0051375E" w:rsidP="009F0C77">
      <w:r>
        <w:separator/>
      </w:r>
    </w:p>
  </w:endnote>
  <w:endnote w:type="continuationSeparator" w:id="0">
    <w:p w:rsidR="0051375E" w:rsidRDefault="00513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C794F3-5499-4A4C-B371-CD6C3D6C129C}"/>
    <w:embedBold r:id="rId2" w:fontKey="{272188ED-3795-49D6-9E8E-72C3D9477413}"/>
  </w:font>
  <w:font w:name="Calibri">
    <w:panose1 w:val="020F0502020204030204"/>
    <w:charset w:val="00"/>
    <w:family w:val="swiss"/>
    <w:pitch w:val="variable"/>
    <w:sig w:usb0="E00002FF" w:usb1="4000ACFF" w:usb2="00000001" w:usb3="00000000" w:csb0="0000019F" w:csb1="00000000"/>
    <w:embedRegular r:id="rId3" w:fontKey="{204BA1C0-3D7B-4AB6-9989-AA3E29F25A95}"/>
  </w:font>
  <w:font w:name="Segoe UI">
    <w:panose1 w:val="020B0502040204020203"/>
    <w:charset w:val="00"/>
    <w:family w:val="swiss"/>
    <w:pitch w:val="variable"/>
    <w:sig w:usb0="E10022FF" w:usb1="C000E47F" w:usb2="00000029" w:usb3="00000000" w:csb0="000001DF" w:csb1="00000000"/>
    <w:embedRegular r:id="rId4" w:fontKey="{49876C38-42BB-41D0-9395-83DAA8D38017}"/>
  </w:font>
  <w:font w:name="Cambria">
    <w:panose1 w:val="02040503050406030204"/>
    <w:charset w:val="00"/>
    <w:family w:val="roman"/>
    <w:pitch w:val="variable"/>
    <w:sig w:usb0="E00002FF" w:usb1="400004FF" w:usb2="00000000" w:usb3="00000000" w:csb0="0000019F" w:csb1="00000000"/>
    <w:embedRegular r:id="rId5" w:fontKey="{0AD90C7A-4F5A-4211-BB3E-2243686D4B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BCF" w:rsidRPr="00563998" w:rsidRDefault="00563998" w:rsidP="00563998">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75E" w:rsidRDefault="0051375E" w:rsidP="009F0C77">
      <w:r>
        <w:separator/>
      </w:r>
    </w:p>
  </w:footnote>
  <w:footnote w:type="continuationSeparator" w:id="0">
    <w:p w:rsidR="0051375E" w:rsidRDefault="00513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97VR17"/>
    <w:docVar w:name="CoverBillType" w:val="b"/>
    <w:docVar w:name="DocPath" w:val="L:\Council\bills\CC\15097VR17.DOCX"/>
    <w:docVar w:name="dvBillNumber" w:val="448"/>
    <w:docVar w:name="dvBillNumberPrefix" w:val="S. "/>
    <w:docVar w:name="dvOriginalBody" w:val="Senate"/>
    <w:docVar w:name="dvSteno" w:val="CC"/>
    <w:docVar w:name="NameofBody" w:val="s"/>
    <w:docVar w:name="vGroup2" w:val="Council"/>
  </w:docVars>
  <w:rsids>
    <w:rsidRoot w:val="00DA6B79"/>
    <w:rsid w:val="000263D9"/>
    <w:rsid w:val="00026C9A"/>
    <w:rsid w:val="000965A1"/>
    <w:rsid w:val="000C487D"/>
    <w:rsid w:val="000D26CE"/>
    <w:rsid w:val="000E1785"/>
    <w:rsid w:val="000F39F2"/>
    <w:rsid w:val="001023A4"/>
    <w:rsid w:val="0010776B"/>
    <w:rsid w:val="00133E66"/>
    <w:rsid w:val="00134ACF"/>
    <w:rsid w:val="00144E15"/>
    <w:rsid w:val="001A4A62"/>
    <w:rsid w:val="001A681E"/>
    <w:rsid w:val="001D08F2"/>
    <w:rsid w:val="001E0C33"/>
    <w:rsid w:val="002037CA"/>
    <w:rsid w:val="002047A2"/>
    <w:rsid w:val="002321B6"/>
    <w:rsid w:val="0023696B"/>
    <w:rsid w:val="00250967"/>
    <w:rsid w:val="002759C5"/>
    <w:rsid w:val="00277DEE"/>
    <w:rsid w:val="00280D88"/>
    <w:rsid w:val="00294ABE"/>
    <w:rsid w:val="002A3EB4"/>
    <w:rsid w:val="00325348"/>
    <w:rsid w:val="00340AE7"/>
    <w:rsid w:val="00393688"/>
    <w:rsid w:val="003D411E"/>
    <w:rsid w:val="003E3C1E"/>
    <w:rsid w:val="003E6148"/>
    <w:rsid w:val="003E7D04"/>
    <w:rsid w:val="00400EAA"/>
    <w:rsid w:val="0041760A"/>
    <w:rsid w:val="004203D7"/>
    <w:rsid w:val="004809EE"/>
    <w:rsid w:val="004B2A8B"/>
    <w:rsid w:val="004E7598"/>
    <w:rsid w:val="00500BCF"/>
    <w:rsid w:val="00511EE9"/>
    <w:rsid w:val="0051375E"/>
    <w:rsid w:val="00521E00"/>
    <w:rsid w:val="00563998"/>
    <w:rsid w:val="00577C6C"/>
    <w:rsid w:val="0058501B"/>
    <w:rsid w:val="005C5AC4"/>
    <w:rsid w:val="0061228A"/>
    <w:rsid w:val="006215AA"/>
    <w:rsid w:val="006340D9"/>
    <w:rsid w:val="00643B8E"/>
    <w:rsid w:val="00653ECC"/>
    <w:rsid w:val="00665EBC"/>
    <w:rsid w:val="00670CA9"/>
    <w:rsid w:val="00680479"/>
    <w:rsid w:val="0069470D"/>
    <w:rsid w:val="006A476C"/>
    <w:rsid w:val="006C6A93"/>
    <w:rsid w:val="006E02F9"/>
    <w:rsid w:val="006F3F76"/>
    <w:rsid w:val="00753C04"/>
    <w:rsid w:val="00756946"/>
    <w:rsid w:val="00757F80"/>
    <w:rsid w:val="00771EEC"/>
    <w:rsid w:val="0078117A"/>
    <w:rsid w:val="00786819"/>
    <w:rsid w:val="007A325A"/>
    <w:rsid w:val="007C3099"/>
    <w:rsid w:val="007E72BE"/>
    <w:rsid w:val="007F1523"/>
    <w:rsid w:val="007F509E"/>
    <w:rsid w:val="007F5799"/>
    <w:rsid w:val="007F6947"/>
    <w:rsid w:val="00834A12"/>
    <w:rsid w:val="00857E40"/>
    <w:rsid w:val="00872729"/>
    <w:rsid w:val="008F4429"/>
    <w:rsid w:val="009047F1"/>
    <w:rsid w:val="00932670"/>
    <w:rsid w:val="009352BB"/>
    <w:rsid w:val="009739E9"/>
    <w:rsid w:val="00990668"/>
    <w:rsid w:val="009B397B"/>
    <w:rsid w:val="009F0C77"/>
    <w:rsid w:val="009F4DD1"/>
    <w:rsid w:val="00A10BC4"/>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3D14"/>
    <w:rsid w:val="00C74E9D"/>
    <w:rsid w:val="00C82FD3"/>
    <w:rsid w:val="00C943A3"/>
    <w:rsid w:val="00CC6B7B"/>
    <w:rsid w:val="00CD3619"/>
    <w:rsid w:val="00CF4447"/>
    <w:rsid w:val="00D239F9"/>
    <w:rsid w:val="00D24C61"/>
    <w:rsid w:val="00D405E7"/>
    <w:rsid w:val="00D40DD2"/>
    <w:rsid w:val="00D41D56"/>
    <w:rsid w:val="00D6260D"/>
    <w:rsid w:val="00D6662B"/>
    <w:rsid w:val="00D95E2F"/>
    <w:rsid w:val="00D970A9"/>
    <w:rsid w:val="00DA6B7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885D57-D7DD-4FBA-AC03-F5F3D6371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43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3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8E809-9C90-4DAF-845E-962168268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568</Words>
  <Characters>2846</Characters>
  <Application>Microsoft Office Word</Application>
  <DocSecurity>0</DocSecurity>
  <Lines>75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 Text of Previous Version (Feb. 21, 2017) - South Carolina Legislature Online</dc:title>
  <dc:subject/>
  <dc:creator>%USERNAME%</dc:creator>
  <cp:keywords/>
  <dc:description/>
  <cp:lastModifiedBy>S Volk</cp:lastModifiedBy>
  <cp:revision>2</cp:revision>
  <cp:lastPrinted>2017-02-15T17:08:00Z</cp:lastPrinted>
  <dcterms:created xsi:type="dcterms:W3CDTF">2017-02-21T19:19:00Z</dcterms:created>
  <dcterms:modified xsi:type="dcterms:W3CDTF">2017-02-21T19:19:00Z</dcterms:modified>
</cp:coreProperties>
</file>