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Pr="00387702" w:rsidRDefault="00387702" w:rsidP="00387702">
      <w:pPr>
        <w:tabs>
          <w:tab w:val="right" w:pos="5933"/>
        </w:tabs>
        <w:suppressAutoHyphens/>
      </w:pPr>
      <w:r>
        <w:tab/>
      </w:r>
      <w:r>
        <w:rPr>
          <w:b/>
          <w:sz w:val="36"/>
        </w:rPr>
        <w:t>H. 4655</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14AA">
        <w:t>Reps. Sandifer and Spires</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4655) </w:t>
      </w:r>
      <w:r w:rsidRPr="00387702">
        <w:rPr>
          <w:color w:val="000000" w:themeColor="text1"/>
          <w:u w:color="000000" w:themeColor="text1"/>
        </w:rPr>
        <w:t>to amend the Code of Laws of South Carolina, 1976, to enact the “South Carolina Insurance Data Security Act” by adding Chapter 99 to Title 38</w:t>
      </w:r>
      <w:r>
        <w:t>, etc., respectfully</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Amend the bill, as and if amended, SECTION 3, by adding Section 38-99-100, on page 13 after line 41, to read:</w:t>
      </w: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w:t>
      </w:r>
      <w:r w:rsidRPr="00F00A3C">
        <w:tab/>
        <w:t>Section 38-99-100.</w:t>
      </w:r>
      <w:r w:rsidRPr="00F00A3C">
        <w:tab/>
        <w:t>Nothing in this chapter creates any duty or liability for a provider of communication services for the transmission of voice, data, or other information over its network.</w:t>
      </w:r>
      <w:bookmarkStart w:id="0" w:name="temp"/>
      <w:bookmarkEnd w:id="0"/>
      <w:r w:rsidRPr="00F00A3C">
        <w:tab/>
      </w:r>
      <w:r w:rsidRPr="00F00A3C">
        <w:tab/>
        <w:t>/</w:t>
      </w:r>
    </w:p>
    <w:p w:rsidR="00387702" w:rsidRPr="00F00A3C"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Renumber sections to conform.</w:t>
      </w: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A3C">
        <w:t>Amend title to conform.</w:t>
      </w:r>
    </w:p>
    <w:p w:rsid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87702" w:rsidRPr="00387702" w:rsidRDefault="00387702" w:rsidP="00387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702" w:rsidRDefault="00387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7702" w:rsidSect="00387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w:t>
      </w:r>
      <w:r w:rsidR="00A44561">
        <w:rPr>
          <w:color w:val="000000" w:themeColor="text1"/>
          <w:u w:color="000000" w:themeColor="text1"/>
        </w:rPr>
        <w:t>,</w:t>
      </w:r>
      <w:r w:rsidRPr="00B556A6">
        <w:rPr>
          <w:color w:val="000000" w:themeColor="text1"/>
          <w:u w:color="000000" w:themeColor="text1"/>
        </w:rPr>
        <w:t xml:space="preserve">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that contains administrative, technical, and physical 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design its information security program to mitigate the identified risks, commensurate with the size and complexity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 xml:space="preserve">party service </w:t>
      </w:r>
      <w:r w:rsidRPr="00B556A6">
        <w:rPr>
          <w:color w:val="000000" w:themeColor="text1"/>
          <w:u w:color="000000" w:themeColor="text1"/>
        </w:rPr>
        <w:lastRenderedPageBreak/>
        <w:t>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 xml:space="preserve">a description of the specific types of information acquired without authorization, which means particular data elements including, for example, types of medical information, types of financial information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 xml:space="preserve">90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The director or a person who received documents, materials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receive documents, materials, or information, including otherwise confidential and privileged documents, materials or information, from the National Association of Insurance Commissioners, its affiliates or subsidiaries and from regulatory and law enforcement officials of other foreign or domestic jurisdictions, and maintain as confidential or privileged any document, material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15B" w:rsidRDefault="0020115B" w:rsidP="0020115B">
      <w:pPr>
        <w:suppressAutoHyphens/>
      </w:pPr>
    </w:p>
    <w:sectPr w:rsidR="0020115B" w:rsidSect="00387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A09D30-F20E-49E9-9D91-842DC536A409}"/>
    <w:embedBold r:id="rId2" w:fontKey="{AD9DEDA6-C29A-41D0-9CB3-26FC2B68ACDF}"/>
  </w:font>
  <w:font w:name="Calibri">
    <w:panose1 w:val="020F0502020204030204"/>
    <w:charset w:val="00"/>
    <w:family w:val="swiss"/>
    <w:pitch w:val="variable"/>
    <w:sig w:usb0="E00002FF" w:usb1="4000ACFF" w:usb2="00000001" w:usb3="00000000" w:csb0="0000019F" w:csb1="00000000"/>
    <w:embedRegular r:id="rId3" w:fontKey="{DC94D535-8E62-4051-AAF8-B3E60479A4C5}"/>
  </w:font>
  <w:font w:name="Cambria">
    <w:panose1 w:val="02040503050406030204"/>
    <w:charset w:val="00"/>
    <w:family w:val="roman"/>
    <w:pitch w:val="variable"/>
    <w:sig w:usb0="E00002FF" w:usb1="400004FF" w:usb2="00000000" w:usb3="00000000" w:csb0="0000019F" w:csb1="00000000"/>
    <w:embedRegular r:id="rId4" w:fontKey="{AB67708F-16ED-4BB9-85C5-16A8D4376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rsidR="00387702">
      <w:t>-</w:t>
    </w:r>
    <w:r w:rsidR="00387702">
      <w:fldChar w:fldCharType="begin"/>
    </w:r>
    <w:r w:rsidR="00387702">
      <w:instrText xml:space="preserve"> PAGE  \* MERGEFORMAT </w:instrText>
    </w:r>
    <w:r w:rsidR="00387702">
      <w:fldChar w:fldCharType="separate"/>
    </w:r>
    <w:r w:rsidR="0020115B">
      <w:rPr>
        <w:noProof/>
      </w:rPr>
      <w:t>1</w:t>
    </w:r>
    <w:r w:rsidR="00387702">
      <w:fldChar w:fldCharType="end"/>
    </w:r>
    <w:r w:rsidR="003877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02" w:rsidRPr="00B21CEB" w:rsidRDefault="00387702"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2011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115B"/>
    <w:rsid w:val="00205238"/>
    <w:rsid w:val="002321B6"/>
    <w:rsid w:val="00250967"/>
    <w:rsid w:val="002543C8"/>
    <w:rsid w:val="0025541D"/>
    <w:rsid w:val="00284AAE"/>
    <w:rsid w:val="002E5912"/>
    <w:rsid w:val="00301B21"/>
    <w:rsid w:val="00325348"/>
    <w:rsid w:val="0032732C"/>
    <w:rsid w:val="0033347D"/>
    <w:rsid w:val="00336AD0"/>
    <w:rsid w:val="0037079A"/>
    <w:rsid w:val="003877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561"/>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73A67"/>
    <w:rsid w:val="00D83DCA"/>
    <w:rsid w:val="00D970A9"/>
    <w:rsid w:val="00DF3845"/>
    <w:rsid w:val="00E41911"/>
    <w:rsid w:val="00E44B57"/>
    <w:rsid w:val="00E92EEF"/>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DBD38-F911-463B-BA01-787AD597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15</Pages>
  <Words>4679</Words>
  <Characters>26461</Characters>
  <Application>Microsoft Office Word</Application>
  <DocSecurity>0</DocSecurity>
  <Lines>603</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(Feb. 1, 2018) - South Carolina Legislature Online</dc:title>
  <dc:creator>%USERNAME%</dc:creator>
  <cp:lastModifiedBy>Warren Wilson</cp:lastModifiedBy>
  <cp:revision>2</cp:revision>
  <cp:lastPrinted>2018-01-22T16:26:00Z</cp:lastPrinted>
  <dcterms:created xsi:type="dcterms:W3CDTF">2018-02-01T20:58:00Z</dcterms:created>
  <dcterms:modified xsi:type="dcterms:W3CDTF">2018-02-01T20:58:00Z</dcterms:modified>
</cp:coreProperties>
</file>