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3270" w:rsidRP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36" w:rsidRDefault="004548D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1E1C36" w:rsidRDefault="004548D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1E1C36">
        <w:t>, 2018</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36" w:rsidRPr="001E1C36" w:rsidRDefault="001E1C36" w:rsidP="001E1C36">
      <w:pPr>
        <w:tabs>
          <w:tab w:val="right" w:pos="5933"/>
        </w:tabs>
        <w:suppressAutoHyphens/>
      </w:pPr>
      <w:r>
        <w:tab/>
      </w:r>
      <w:r>
        <w:rPr>
          <w:b/>
          <w:sz w:val="36"/>
        </w:rPr>
        <w:t>H. 4710</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Hill, Williams, McKnight, Yow, West, Gagnon, McCravy, Wheeler, Parks, Henegan, Caskey, Gilliard, Brown, B. Newton, Allison, Chumley, Long, Elliott, Henderson and Blackwell</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8D6" w:rsidRDefault="004548D6" w:rsidP="004548D6">
      <w:pPr>
        <w:tabs>
          <w:tab w:val="right" w:pos="5933"/>
        </w:tabs>
        <w:suppressAutoHyphens/>
      </w:pPr>
      <w:r>
        <w:t>S. Printed 5/10</w:t>
      </w:r>
      <w:r w:rsidR="001E1C36">
        <w:t>/18--S.</w:t>
      </w:r>
      <w:r w:rsidR="00B914F6">
        <w:tab/>
      </w:r>
    </w:p>
    <w:p w:rsidR="001E1C36" w:rsidRDefault="001E1C36" w:rsidP="004548D6">
      <w:pPr>
        <w:tabs>
          <w:tab w:val="right" w:pos="5933"/>
        </w:tabs>
        <w:suppressAutoHyphens/>
      </w:pPr>
      <w:r>
        <w:t>Read the first time March 21, 2018.</w:t>
      </w:r>
    </w:p>
    <w:p w:rsidR="001E1C36" w:rsidRPr="001E1C36" w:rsidRDefault="001E1C36" w:rsidP="001E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1C36" w:rsidSect="006232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7574" w:rsidRDefault="0034757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68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B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147 TO CHAPTER 3, TITLE 56 </w:t>
      </w:r>
      <w:r w:rsidR="00E86CF4">
        <w:t>SO AS TO PROVIDE THAT THE DEPARTMENT OF MOTOR VEHICLES MAY ISSUE PERSIAN GULF WA</w:t>
      </w:r>
      <w:r w:rsidR="00C13CF9">
        <w:t>R</w:t>
      </w:r>
      <w:r w:rsidR="00E86CF4">
        <w:t xml:space="preserve"> VETERAN SPECIAL LICENSE PLATES.</w:t>
      </w:r>
      <w:bookmarkEnd w:id="1"/>
    </w:p>
    <w:p w:rsidR="001E1C36" w:rsidRDefault="004548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548D6" w:rsidRDefault="004548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8A8" w:rsidRDefault="005F6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8A8" w:rsidRDefault="005F6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SECTION</w:t>
      </w:r>
      <w:r w:rsidRPr="00D921D0">
        <w:tab/>
        <w:t>1.</w:t>
      </w:r>
      <w:r w:rsidRPr="00D921D0">
        <w:tab/>
        <w:t>Section 56</w:t>
      </w:r>
      <w:r w:rsidRPr="00D921D0">
        <w:noBreakHyphen/>
        <w:t>3</w:t>
      </w:r>
      <w:r w:rsidRPr="00D921D0">
        <w:noBreakHyphen/>
        <w:t>10110 of the 1976 Code is amended to read:</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Pr="00D921D0">
        <w:noBreakHyphen/>
        <w:t>3</w:t>
      </w:r>
      <w:r w:rsidRPr="00D921D0">
        <w:noBreakHyphen/>
        <w:t>10110.</w:t>
      </w:r>
      <w:r w:rsidRPr="00D921D0">
        <w:tab/>
        <w:t>(</w:t>
      </w:r>
      <w:bookmarkStart w:id="5" w:name="temp"/>
      <w:bookmarkEnd w:id="5"/>
      <w:r w:rsidR="00AF7E41">
        <w:t>A)</w:t>
      </w:r>
      <w:r w:rsidR="00AF7E41">
        <w:tab/>
        <w:t>The department may issue ‘</w:t>
      </w:r>
      <w:r w:rsidRPr="00D921D0">
        <w:t>Operation Desert Storm</w:t>
      </w:r>
      <w:r w:rsidRPr="00D921D0">
        <w:noBreakHyphen/>
        <w:t>Desert Shield Veteran</w:t>
      </w:r>
      <w:r w:rsidR="00AF7E41">
        <w:t>’</w:t>
      </w:r>
      <w:r w:rsidRPr="00D921D0">
        <w:t xml:space="preserve"> special motor vehicle license plates to owners of private passenger</w:t>
      </w:r>
      <w:r w:rsidRPr="00D921D0">
        <w:noBreakHyphen/>
        <w:t>carrying motor vehicles or light pickups</w:t>
      </w:r>
      <w:r w:rsidR="00AF7E41">
        <w:t>,</w:t>
      </w:r>
      <w:r w:rsidRPr="00D921D0">
        <w:t xml:space="preserve"> as defined in Section 56</w:t>
      </w:r>
      <w:r w:rsidRPr="00D921D0">
        <w:noBreakHyphen/>
        <w:t>3</w:t>
      </w:r>
      <w:r w:rsidRPr="00D921D0">
        <w:noBreakHyphen/>
        <w:t>630</w:t>
      </w:r>
      <w:r w:rsidR="00AF7E41">
        <w:t>,</w:t>
      </w:r>
      <w:r w:rsidRPr="00D921D0">
        <w:t xml:space="preserve"> registered in their names who are veterans of Operation Desert Storm</w:t>
      </w:r>
      <w:r w:rsidRPr="00D921D0">
        <w:noBreakHyphen/>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Pr="00D921D0">
        <w:noBreakHyphen/>
        <w:t>Desert Shield, along with his application for this special license plate. The special license plate may have imprinted on it an emblem, a seal, or other symbol that honors veterans of Operation Desert Storm</w:t>
      </w:r>
      <w:r w:rsidRPr="00D921D0">
        <w:noBreakHyphen/>
        <w:t>Desert Shield. The special license plate must be issued or revalidated for a biennial period which expires twenty</w:t>
      </w:r>
      <w:r w:rsidRPr="00D921D0">
        <w:noBreakHyphen/>
        <w:t>four months from the month it is issued. The fee for this special license plate is the regular motor vehicle registration fee contained in Article 5, Chapter 3 of this title and a special motor vehicle license fee of twenty dollars.</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lastRenderedPageBreak/>
        <w:tab/>
      </w:r>
      <w:r w:rsidRPr="00D921D0">
        <w:rPr>
          <w:u w:color="000000" w:themeColor="text1"/>
        </w:rPr>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SECTION</w:t>
      </w:r>
      <w:r w:rsidRPr="00D921D0">
        <w:tab/>
        <w:t>2.</w:t>
      </w:r>
      <w:r w:rsidRPr="00D921D0">
        <w:tab/>
        <w:t>Section 56</w:t>
      </w:r>
      <w:r w:rsidRPr="00D921D0">
        <w:noBreakHyphen/>
        <w:t>3</w:t>
      </w:r>
      <w:r w:rsidRPr="00D921D0">
        <w:noBreakHyphen/>
        <w:t>10210 of the 1976 Code is amended to read:</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Pr="00D921D0">
        <w:noBreakHyphen/>
        <w:t>3</w:t>
      </w:r>
      <w:r w:rsidRPr="00D921D0">
        <w:noBreakHyphen/>
        <w:t>10210</w:t>
      </w:r>
      <w:r w:rsidR="00AF7E41">
        <w:t>.</w:t>
      </w:r>
      <w:r w:rsidR="00AF7E41">
        <w:tab/>
        <w:t>(A)</w:t>
      </w:r>
      <w:r w:rsidR="00AF7E41">
        <w:tab/>
        <w:t>The department may issue ‘</w:t>
      </w:r>
      <w:r w:rsidRPr="00D921D0">
        <w:t>Operation Enduring Freedom Veteran</w:t>
      </w:r>
      <w:r w:rsidR="00AF7E41">
        <w:t>’</w:t>
      </w:r>
      <w:r w:rsidRPr="00D921D0">
        <w:t xml:space="preserve"> special motor vehicle license plates to owners of private passenger</w:t>
      </w:r>
      <w:r w:rsidRPr="00D921D0">
        <w:noBreakHyphen/>
        <w:t>carrying motor vehicles or light pickups</w:t>
      </w:r>
      <w:r w:rsidR="00AF7E41">
        <w:t>,</w:t>
      </w:r>
      <w:r w:rsidRPr="00D921D0">
        <w:t xml:space="preserve"> as defined in Section 56</w:t>
      </w:r>
      <w:r w:rsidRPr="00D921D0">
        <w:noBreakHyphen/>
        <w:t>3</w:t>
      </w:r>
      <w:r w:rsidRPr="00D921D0">
        <w:noBreakHyphen/>
        <w:t>630</w:t>
      </w:r>
      <w:r w:rsidR="00AF7E41">
        <w:t>,</w:t>
      </w:r>
      <w:r w:rsidRPr="00D921D0">
        <w:t xml:space="preserve">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a biennial period which expires twenty</w:t>
      </w:r>
      <w:r w:rsidRPr="00D921D0">
        <w:noBreakHyphen/>
        <w:t>four months from the month it is issued. The fee for this special license plate is the regular motor vehicle registration fee contained in Article 5, Chapter 3 of this title and a special motor vehicle license fee of twenty dollars.</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rPr>
          <w:u w:color="000000" w:themeColor="text1"/>
        </w:rPr>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lastRenderedPageBreak/>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SECTION</w:t>
      </w:r>
      <w:r w:rsidRPr="00D921D0">
        <w:rPr>
          <w:u w:color="000000" w:themeColor="text1"/>
        </w:rPr>
        <w:tab/>
        <w:t>3. Section 56</w:t>
      </w:r>
      <w:r w:rsidRPr="00D921D0">
        <w:rPr>
          <w:u w:color="000000" w:themeColor="text1"/>
        </w:rPr>
        <w:noBreakHyphen/>
        <w:t>3</w:t>
      </w:r>
      <w:r w:rsidRPr="00D921D0">
        <w:rPr>
          <w:u w:color="000000" w:themeColor="text1"/>
        </w:rPr>
        <w:noBreakHyphen/>
        <w:t>10310 of the 1976 Code is amended to read:</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“Section 56</w:t>
      </w:r>
      <w:r w:rsidRPr="00D921D0">
        <w:rPr>
          <w:u w:color="000000" w:themeColor="text1"/>
        </w:rPr>
        <w:noBreakHyphen/>
        <w:t>3</w:t>
      </w:r>
      <w:r w:rsidRPr="00D921D0">
        <w:rPr>
          <w:u w:color="000000" w:themeColor="text1"/>
        </w:rPr>
        <w:noBreakHyphen/>
        <w:t>10310.</w:t>
      </w:r>
      <w:r w:rsidRPr="00D921D0">
        <w:rPr>
          <w:u w:color="000000" w:themeColor="text1"/>
        </w:rPr>
        <w:tab/>
        <w:t>(A)</w:t>
      </w:r>
      <w:r w:rsidRPr="00D921D0">
        <w:rPr>
          <w:u w:color="000000" w:themeColor="text1"/>
        </w:rPr>
        <w:tab/>
        <w:t xml:space="preserve">The department may issue </w:t>
      </w:r>
      <w:r w:rsidR="00AF7E41">
        <w:rPr>
          <w:u w:color="000000" w:themeColor="text1"/>
        </w:rPr>
        <w:t>‘</w:t>
      </w:r>
      <w:r w:rsidRPr="00D921D0">
        <w:rPr>
          <w:u w:color="000000" w:themeColor="text1"/>
        </w:rPr>
        <w:t>Operation Iraqi Freedom Veteran</w:t>
      </w:r>
      <w:r w:rsidR="00AF7E41">
        <w:rPr>
          <w:u w:color="000000" w:themeColor="text1"/>
        </w:rPr>
        <w:t>’</w:t>
      </w:r>
      <w:r w:rsidRPr="00D921D0">
        <w:rPr>
          <w:u w:color="000000" w:themeColor="text1"/>
        </w:rPr>
        <w:t xml:space="preserve"> special motor vehicle license plates to owners of private passenger</w:t>
      </w:r>
      <w:r w:rsidRPr="00D921D0">
        <w:rPr>
          <w:u w:color="000000" w:themeColor="text1"/>
        </w:rPr>
        <w:noBreakHyphen/>
        <w:t>carrying motor vehicles or light pickups</w:t>
      </w:r>
      <w:r w:rsidR="00AF7E41">
        <w:rPr>
          <w:u w:color="000000" w:themeColor="text1"/>
        </w:rPr>
        <w:t>,</w:t>
      </w:r>
      <w:r w:rsidRPr="00D921D0">
        <w:rPr>
          <w:u w:color="000000" w:themeColor="text1"/>
        </w:rPr>
        <w:t xml:space="preserve"> as defined in Section 56</w:t>
      </w:r>
      <w:r w:rsidRPr="00D921D0">
        <w:rPr>
          <w:u w:color="000000" w:themeColor="text1"/>
        </w:rPr>
        <w:noBreakHyphen/>
        <w:t>3</w:t>
      </w:r>
      <w:r w:rsidRPr="00D921D0">
        <w:rPr>
          <w:u w:color="000000" w:themeColor="text1"/>
        </w:rPr>
        <w:noBreakHyphen/>
        <w:t>630</w:t>
      </w:r>
      <w:r w:rsidR="00AF7E41">
        <w:rPr>
          <w:u w:color="000000" w:themeColor="text1"/>
        </w:rPr>
        <w:t>,</w:t>
      </w:r>
      <w:r w:rsidRPr="00D921D0">
        <w:rPr>
          <w:u w:color="000000" w:themeColor="text1"/>
        </w:rPr>
        <w:t xml:space="preserve">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license plate. The special license plate may have imprinted on it an emblem, a seal, or other symbol that honors veterans of Operation Iraqi Freedom. The special license plate must be issued or revalidated for a biennial period which expires twenty</w:t>
      </w:r>
      <w:r w:rsidRPr="00D921D0">
        <w:rPr>
          <w:u w:color="000000" w:themeColor="text1"/>
        </w:rPr>
        <w:noBreakHyphen/>
        <w:t>four months from the month it is issued. The fee for this special license plate is the regular motor vehicle registration fee contained in Article 5, Chapter 3 of this title and a special motor vehicle license fee of twenty dollars.</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t>T</w:t>
      </w:r>
      <w:r w:rsidRPr="00D921D0">
        <w:rPr>
          <w:strike/>
          <w:u w:color="000000" w:themeColor="text1"/>
        </w:rPr>
        <w: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2C5BDF">
        <w:t>.</w:t>
      </w:r>
      <w:r w:rsidRPr="002C5BDF">
        <w:tab/>
        <w:t>Chapter 3, Title 56 of the 1976 Code is amended by adding:</w:t>
      </w: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C5BDF">
        <w:tab/>
        <w:t>“Article 148</w:t>
      </w: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2C5BDF">
        <w:t>Air Medal Special License Plates</w:t>
      </w: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5BDF">
        <w:tab/>
        <w:t>Section 56</w:t>
      </w:r>
      <w:r w:rsidRPr="002C5BDF">
        <w:noBreakHyphen/>
        <w:t>3</w:t>
      </w:r>
      <w:r w:rsidRPr="002C5BDF">
        <w:noBreakHyphen/>
        <w:t>14810.</w:t>
      </w:r>
      <w:r w:rsidRPr="002C5BDF">
        <w:tab/>
        <w:t>(A)</w:t>
      </w:r>
      <w:r w:rsidRPr="002C5BDF">
        <w:tab/>
        <w:t>Beginning on July 1, 2019, the Department of Motor Vehicles may issue ‘Air Medal’ special lice</w:t>
      </w:r>
      <w:r w:rsidR="00B914F6">
        <w:t>nse plates to owners of private passenger-</w:t>
      </w:r>
      <w:r w:rsidRPr="002C5BDF">
        <w:t>carrying motor vehicles, as defined in Section 56</w:t>
      </w:r>
      <w:r w:rsidRPr="002C5BDF">
        <w:noBreakHyphen/>
        <w:t>3</w:t>
      </w:r>
      <w:r w:rsidRPr="002C5BDF">
        <w:noBreakHyphen/>
        <w:t>630, or motorcycles as defined in Section 56</w:t>
      </w:r>
      <w:r w:rsidRPr="002C5BDF">
        <w:noBreakHyphen/>
        <w:t>3</w:t>
      </w:r>
      <w:r w:rsidRPr="002C5BDF">
        <w:noBreakHyphen/>
        <w:t>20, registered in their names who have been awarded the Air Medal. The motor vehicle owner must present the department with a DD214, or other official documentation that states that the owner received the Air Medal, along with the owner’s application for this special license plate. The fee for this special license plate is the regular motor vehicle license fee contained in Article 5, Chapter 3 of this title and a special license plate fee of twenty dollars. The license plates issued pursuant to this section must contain the words ‘combat veteran’ and an illustration of the Air Medal.</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C5BDF">
        <w:tab/>
        <w:t>(B)</w:t>
      </w:r>
      <w:r w:rsidRPr="002C5BDF">
        <w:tab/>
        <w:t>The production and issuance of this special license plate are exempt from the provisions contained in Section 56</w:t>
      </w:r>
      <w:r w:rsidRPr="002C5BDF">
        <w:noBreakHyphen/>
        <w:t>3</w:t>
      </w:r>
      <w:r w:rsidRPr="002C5BDF">
        <w:noBreakHyphen/>
        <w:t>8100(A)(1) and (2).”</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548D6" w:rsidRDefault="004548D6" w:rsidP="0045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sidRPr="00DF46F9">
        <w:rPr>
          <w:snapToGrid w:val="0"/>
        </w:rPr>
        <w:t>.</w:t>
      </w:r>
      <w:r w:rsidRPr="00DF46F9">
        <w:rPr>
          <w:snapToGrid w:val="0"/>
        </w:rPr>
        <w:tab/>
        <w:t>Article 7, Chapter 11, Title 16 of the 1976 Code is amended by adding:</w:t>
      </w:r>
    </w:p>
    <w:p w:rsidR="004548D6" w:rsidRPr="00DF46F9" w:rsidRDefault="004548D6" w:rsidP="0045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548D6" w:rsidRPr="00DF46F9" w:rsidRDefault="00B97C1D" w:rsidP="0045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16-11-</w:t>
      </w:r>
      <w:r w:rsidR="004548D6" w:rsidRPr="00DF46F9">
        <w:rPr>
          <w:snapToGrid w:val="0"/>
        </w:rPr>
        <w:t>605.</w:t>
      </w:r>
      <w:r w:rsidR="004548D6" w:rsidRPr="00DF46F9">
        <w:rPr>
          <w:snapToGrid w:val="0"/>
        </w:rPr>
        <w:tab/>
        <w:t>(A)</w:t>
      </w:r>
      <w:r w:rsidR="004548D6" w:rsidRPr="00DF46F9">
        <w:rPr>
          <w:snapToGrid w:val="0"/>
        </w:rPr>
        <w:tab/>
        <w:t>Except as provided in subsection (B), a person shall not operate an unmanned aerial vehicle within a horizontal distance of five hundred feet or a vertical distance of four hundred feet from a state or federal military installation with restricted public access without written consent from the commander of the specific military installation or his designee.  If specific approvals have been given, all flights must be conducted within the requirements set forth by the Federal Aviation Administration for the operations of unmanned aerial vehicles.</w:t>
      </w:r>
    </w:p>
    <w:p w:rsidR="004548D6" w:rsidRPr="00DF46F9" w:rsidRDefault="004548D6" w:rsidP="0045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F46F9">
        <w:rPr>
          <w:snapToGrid w:val="0"/>
        </w:rPr>
        <w:tab/>
        <w:t>(B)</w:t>
      </w:r>
      <w:r w:rsidRPr="00DF46F9">
        <w:rPr>
          <w:snapToGrid w:val="0"/>
        </w:rPr>
        <w:tab/>
        <w:t xml:space="preserve">This section does not apply to any person who: registers with the Federal Aviation Administration as an operator of a commercial unmanned aerial vehicle; operates the vehicle for the purpose of monitoring, operating, maintaining, or enhancing electric, communications, water conveyance, or transportation infrastructure or determining if repairs to such infrastructure are necessary; and notifies the commander of the specific military installation prior to operating the vehicle, provided that the notification must include the registration number the Federal Aviation Administration has issued for the vehicle.  </w:t>
      </w:r>
    </w:p>
    <w:p w:rsidR="004548D6" w:rsidRDefault="004548D6" w:rsidP="0045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DF46F9">
        <w:rPr>
          <w:snapToGrid w:val="0"/>
        </w:rPr>
        <w:lastRenderedPageBreak/>
        <w:tab/>
        <w:t>(C)</w:t>
      </w:r>
      <w:r w:rsidRPr="00DF46F9">
        <w:rPr>
          <w:snapToGrid w:val="0"/>
        </w:rPr>
        <w:tab/>
        <w:t>A person who violates this section is guilty of a misdemeanor and, upon conviction, shall be fined not more than five hundred dollars or imprisoned for not more than thirty days.”</w:t>
      </w:r>
    </w:p>
    <w:p w:rsidR="004548D6" w:rsidRDefault="004548D6"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548D6" w:rsidRDefault="004548D6"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snapToGrid w:val="0"/>
        </w:rPr>
        <w:t>SECTION 6</w:t>
      </w:r>
      <w:r w:rsidRPr="003C16F5">
        <w:rPr>
          <w:u w:color="000000" w:themeColor="text1"/>
        </w:rPr>
        <w:t>.</w:t>
      </w:r>
      <w:r w:rsidRPr="003C16F5">
        <w:rPr>
          <w:u w:color="000000" w:themeColor="text1"/>
        </w:rPr>
        <w:tab/>
        <w:t xml:space="preserve">If any provision of this act is </w:t>
      </w:r>
      <w:r>
        <w:rPr>
          <w:u w:color="000000" w:themeColor="text1"/>
        </w:rPr>
        <w:t>held</w:t>
      </w:r>
      <w:r w:rsidRPr="003C16F5">
        <w:rPr>
          <w:u w:color="000000" w:themeColor="text1"/>
        </w:rPr>
        <w:t xml:space="preserve"> or determined to be unconstitutional, invalid, or otherwise unenforceable by a court of competent jurisdiction,</w:t>
      </w:r>
      <w:r>
        <w:rPr>
          <w:u w:color="000000" w:themeColor="text1"/>
        </w:rPr>
        <w:t xml:space="preserve"> then</w:t>
      </w:r>
      <w:r w:rsidRPr="003C16F5">
        <w:rPr>
          <w:u w:color="000000" w:themeColor="text1"/>
        </w:rPr>
        <w:t xml:space="preserve"> it is the intention of the General Assembly that the provision is severable from the remaining prov</w:t>
      </w:r>
      <w:r>
        <w:rPr>
          <w:u w:color="000000" w:themeColor="text1"/>
        </w:rPr>
        <w:t>isions of this act and that the</w:t>
      </w:r>
      <w:r w:rsidRPr="003C16F5">
        <w:rPr>
          <w:u w:color="000000" w:themeColor="text1"/>
        </w:rPr>
        <w:t xml:space="preserve"> holding does not invalidate or render unenforceable another provision of this act.</w:t>
      </w:r>
      <w:r>
        <w:rPr>
          <w:u w:color="000000" w:themeColor="text1"/>
        </w:rPr>
        <w:tab/>
      </w:r>
    </w:p>
    <w:p w:rsidR="004548D6" w:rsidRDefault="004548D6"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F68A8" w:rsidRDefault="004548D6"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7</w:t>
      </w:r>
      <w:r w:rsidR="003E7F77" w:rsidRPr="00D921D0">
        <w:rPr>
          <w:u w:color="000000" w:themeColor="text1"/>
        </w:rPr>
        <w:t>.</w:t>
      </w:r>
      <w:r w:rsidR="003E7F77" w:rsidRPr="00D921D0">
        <w:rPr>
          <w:u w:color="000000" w:themeColor="text1"/>
        </w:rPr>
        <w:tab/>
      </w:r>
      <w:r w:rsidR="003E7F77" w:rsidRPr="00D921D0">
        <w:t>This act takes effect upon approval by the Governor.</w:t>
      </w:r>
    </w:p>
    <w:p w:rsidR="00963735" w:rsidRDefault="00170B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FA1" w:rsidRDefault="00D24FA1" w:rsidP="00D24FA1">
      <w:pPr>
        <w:suppressAutoHyphens/>
      </w:pPr>
    </w:p>
    <w:sectPr w:rsidR="00D24FA1" w:rsidSect="006232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270" w:rsidRDefault="00623270" w:rsidP="009F0C77">
      <w:r>
        <w:separator/>
      </w:r>
    </w:p>
  </w:endnote>
  <w:endnote w:type="continuationSeparator" w:id="0">
    <w:p w:rsidR="00623270" w:rsidRDefault="006232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1FEAE5-F99D-4B97-B99D-D18A0D6DFE7C}"/>
    <w:embedBold r:id="rId2" w:fontKey="{B78C3545-7A59-450E-A6FD-1DC1CC7A8ECF}"/>
  </w:font>
  <w:font w:name="Calibri">
    <w:panose1 w:val="020F0502020204030204"/>
    <w:charset w:val="00"/>
    <w:family w:val="swiss"/>
    <w:pitch w:val="variable"/>
    <w:sig w:usb0="E00002FF" w:usb1="4000ACFF" w:usb2="00000001" w:usb3="00000000" w:csb0="0000019F" w:csb1="00000000"/>
    <w:embedRegular r:id="rId3" w:fontKey="{21B6CD12-E3CA-48D2-8427-CDEF62BA9407}"/>
  </w:font>
  <w:font w:name="Cambria">
    <w:panose1 w:val="02040503050406030204"/>
    <w:charset w:val="00"/>
    <w:family w:val="roman"/>
    <w:pitch w:val="variable"/>
    <w:sig w:usb0="E00002FF" w:usb1="400004FF" w:usb2="00000000" w:usb3="00000000" w:csb0="0000019F" w:csb1="00000000"/>
    <w:embedRegular r:id="rId4" w:fontKey="{DDB386C5-D551-4718-984C-113D6F84A936}"/>
  </w:font>
  <w:font w:name="Segoe UI">
    <w:panose1 w:val="020B0502040204020203"/>
    <w:charset w:val="00"/>
    <w:family w:val="swiss"/>
    <w:pitch w:val="variable"/>
    <w:sig w:usb0="E10022FF" w:usb1="C000E47F" w:usb2="00000029" w:usb3="00000000" w:csb0="000001DF" w:csb1="00000000"/>
    <w:embedRegular r:id="rId5" w:fontKey="{9887CA99-E291-4916-B5FA-D352F252BC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70" w:rsidRPr="00347574" w:rsidRDefault="00623270" w:rsidP="00347574">
    <w:pPr>
      <w:pStyle w:val="Footer"/>
      <w:tabs>
        <w:tab w:val="clear" w:pos="4680"/>
        <w:tab w:val="clear" w:pos="9360"/>
        <w:tab w:val="center" w:pos="2995"/>
      </w:tabs>
      <w:spacing w:before="120"/>
    </w:pPr>
    <w:r>
      <w:t>[4710-</w:t>
    </w:r>
    <w:r>
      <w:fldChar w:fldCharType="begin"/>
    </w:r>
    <w:r>
      <w:instrText xml:space="preserve"> PAGE  \* MERGEFORMAT </w:instrText>
    </w:r>
    <w:r>
      <w:fldChar w:fldCharType="separate"/>
    </w:r>
    <w:r w:rsidR="00B97C1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70" w:rsidRPr="00347574" w:rsidRDefault="00623270" w:rsidP="00347574">
    <w:pPr>
      <w:pStyle w:val="Footer"/>
      <w:tabs>
        <w:tab w:val="clear" w:pos="4680"/>
        <w:tab w:val="clear" w:pos="9360"/>
        <w:tab w:val="center" w:pos="2995"/>
      </w:tabs>
      <w:spacing w:before="120"/>
    </w:pPr>
    <w:r>
      <w:t>[4710]</w:t>
    </w:r>
    <w:r>
      <w:tab/>
    </w:r>
    <w:r>
      <w:fldChar w:fldCharType="begin"/>
    </w:r>
    <w:r>
      <w:instrText xml:space="preserve"> PAGE  \* MERGEFORMAT </w:instrText>
    </w:r>
    <w:r>
      <w:fldChar w:fldCharType="separate"/>
    </w:r>
    <w:r w:rsidR="00D24F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270" w:rsidRDefault="00623270" w:rsidP="009F0C77">
      <w:r>
        <w:separator/>
      </w:r>
    </w:p>
  </w:footnote>
  <w:footnote w:type="continuationSeparator" w:id="0">
    <w:p w:rsidR="00623270" w:rsidRDefault="006232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0CM18"/>
    <w:docVar w:name="CoverBillType" w:val="b"/>
    <w:docVar w:name="DocPath" w:val="L:\Council\bills\CC\15180CM18.DOCX"/>
    <w:docVar w:name="dvBillNumber" w:val="4710"/>
    <w:docVar w:name="dvBillNumberPrefix" w:val="H. "/>
    <w:docVar w:name="dvOriginalBody" w:val="House"/>
    <w:docVar w:name="dvSteno" w:val="CC"/>
    <w:docVar w:name="NameofBody" w:val="h"/>
    <w:docVar w:name="vGroup2" w:val="Council"/>
  </w:docVars>
  <w:rsids>
    <w:rsidRoot w:val="005F68A8"/>
    <w:rsid w:val="00011869"/>
    <w:rsid w:val="00015CD6"/>
    <w:rsid w:val="000A21DB"/>
    <w:rsid w:val="000E0100"/>
    <w:rsid w:val="000E1785"/>
    <w:rsid w:val="000F40FA"/>
    <w:rsid w:val="001035F1"/>
    <w:rsid w:val="0010776B"/>
    <w:rsid w:val="00133E66"/>
    <w:rsid w:val="001435A3"/>
    <w:rsid w:val="00146ED3"/>
    <w:rsid w:val="00151044"/>
    <w:rsid w:val="00166311"/>
    <w:rsid w:val="00170BFC"/>
    <w:rsid w:val="001D08F2"/>
    <w:rsid w:val="001D3A58"/>
    <w:rsid w:val="001D525B"/>
    <w:rsid w:val="001D7F4F"/>
    <w:rsid w:val="001E1C36"/>
    <w:rsid w:val="00205238"/>
    <w:rsid w:val="002321B6"/>
    <w:rsid w:val="00250967"/>
    <w:rsid w:val="002543C8"/>
    <w:rsid w:val="0025541D"/>
    <w:rsid w:val="00284AAE"/>
    <w:rsid w:val="00287364"/>
    <w:rsid w:val="002E5912"/>
    <w:rsid w:val="00301B21"/>
    <w:rsid w:val="00325348"/>
    <w:rsid w:val="0032732C"/>
    <w:rsid w:val="00336AD0"/>
    <w:rsid w:val="00347574"/>
    <w:rsid w:val="0037079A"/>
    <w:rsid w:val="003B0349"/>
    <w:rsid w:val="003C4DAB"/>
    <w:rsid w:val="003D01E8"/>
    <w:rsid w:val="003E5288"/>
    <w:rsid w:val="003E7F77"/>
    <w:rsid w:val="003F6D79"/>
    <w:rsid w:val="0041760A"/>
    <w:rsid w:val="00417C01"/>
    <w:rsid w:val="004264D2"/>
    <w:rsid w:val="004403BD"/>
    <w:rsid w:val="00450FE4"/>
    <w:rsid w:val="004548D6"/>
    <w:rsid w:val="00461441"/>
    <w:rsid w:val="004809EE"/>
    <w:rsid w:val="004E7D54"/>
    <w:rsid w:val="005273C6"/>
    <w:rsid w:val="00530A69"/>
    <w:rsid w:val="00545593"/>
    <w:rsid w:val="00556EBF"/>
    <w:rsid w:val="00577C6C"/>
    <w:rsid w:val="005A62FE"/>
    <w:rsid w:val="005C2FE2"/>
    <w:rsid w:val="005E2BC9"/>
    <w:rsid w:val="005F68A8"/>
    <w:rsid w:val="00605102"/>
    <w:rsid w:val="006215AA"/>
    <w:rsid w:val="00623270"/>
    <w:rsid w:val="00646B6D"/>
    <w:rsid w:val="006913C9"/>
    <w:rsid w:val="0069470D"/>
    <w:rsid w:val="006D58AA"/>
    <w:rsid w:val="00734F00"/>
    <w:rsid w:val="007A70AE"/>
    <w:rsid w:val="008362E8"/>
    <w:rsid w:val="0085786E"/>
    <w:rsid w:val="008A1768"/>
    <w:rsid w:val="008A489F"/>
    <w:rsid w:val="008D0869"/>
    <w:rsid w:val="008F0F33"/>
    <w:rsid w:val="008F4429"/>
    <w:rsid w:val="0094021A"/>
    <w:rsid w:val="00963735"/>
    <w:rsid w:val="009B44AF"/>
    <w:rsid w:val="009C6A0B"/>
    <w:rsid w:val="009F0C77"/>
    <w:rsid w:val="009F4DD1"/>
    <w:rsid w:val="00A02543"/>
    <w:rsid w:val="00A41684"/>
    <w:rsid w:val="00A627BE"/>
    <w:rsid w:val="00A64E80"/>
    <w:rsid w:val="00A72BCD"/>
    <w:rsid w:val="00A741D9"/>
    <w:rsid w:val="00A833AB"/>
    <w:rsid w:val="00A9741D"/>
    <w:rsid w:val="00AC34A2"/>
    <w:rsid w:val="00AD1C9A"/>
    <w:rsid w:val="00AD4B17"/>
    <w:rsid w:val="00AF7E41"/>
    <w:rsid w:val="00B13564"/>
    <w:rsid w:val="00B412D4"/>
    <w:rsid w:val="00B914F6"/>
    <w:rsid w:val="00B97C1D"/>
    <w:rsid w:val="00BB1E9D"/>
    <w:rsid w:val="00BE3C22"/>
    <w:rsid w:val="00C0345E"/>
    <w:rsid w:val="00C13CF9"/>
    <w:rsid w:val="00C31C95"/>
    <w:rsid w:val="00C3483A"/>
    <w:rsid w:val="00C74E9D"/>
    <w:rsid w:val="00C826DD"/>
    <w:rsid w:val="00C82FD3"/>
    <w:rsid w:val="00C92819"/>
    <w:rsid w:val="00CC6B7B"/>
    <w:rsid w:val="00CD2089"/>
    <w:rsid w:val="00D24FA1"/>
    <w:rsid w:val="00D73A67"/>
    <w:rsid w:val="00D970A9"/>
    <w:rsid w:val="00DF3845"/>
    <w:rsid w:val="00E0741B"/>
    <w:rsid w:val="00E41911"/>
    <w:rsid w:val="00E44B57"/>
    <w:rsid w:val="00E86CF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CA97A-497E-4AFF-996E-31BEC963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2327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C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CF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2327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2327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789D6-013A-4CC8-AD32-CE7E9827B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75135927</Template>
  <TotalTime>0</TotalTime>
  <Pages>6</Pages>
  <Words>1494</Words>
  <Characters>7963</Characters>
  <Application>Microsoft Office Word</Application>
  <DocSecurity>0</DocSecurity>
  <Lines>202</Lines>
  <Paragraphs>36</Paragraphs>
  <ScaleCrop>false</ScaleCrop>
  <HeadingPairs>
    <vt:vector size="2" baseType="variant">
      <vt:variant>
        <vt:lpstr>Title</vt:lpstr>
      </vt:variant>
      <vt:variant>
        <vt:i4>1</vt:i4>
      </vt:variant>
    </vt:vector>
  </HeadingPairs>
  <TitlesOfParts>
    <vt:vector size="1" baseType="lpstr">
      <vt:lpstr>2017-2018 Bill 4710: Subject not yet available - South Carolina Legislature Online</vt:lpstr>
    </vt:vector>
  </TitlesOfParts>
  <Company>LPITS</Company>
  <LinksUpToDate>false</LinksUpToDate>
  <CharactersWithSpaces>9453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4710 Text of Previous Version (May 10, 2018) - South Carolina Legislature Online</dc:title>
  <dc:creator>%USERNAME%</dc:creator>
  <cp:lastModifiedBy>David Brunson</cp:lastModifiedBy>
  <cp:revision>2</cp:revision>
  <cp:lastPrinted>2018-03-21T00:56:00Z</cp:lastPrinted>
  <dcterms:created xsi:type="dcterms:W3CDTF">2018-05-10T23:30:00Z</dcterms:created>
  <dcterms:modified xsi:type="dcterms:W3CDTF">2018-05-10T23:30:00Z</dcterms:modified>
</cp:coreProperties>
</file>