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3A6836" w:rsidRPr="006A59E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Pr="003A6836" w:rsidRDefault="003A6836" w:rsidP="003A6836">
      <w:pPr>
        <w:tabs>
          <w:tab w:val="right" w:pos="5933"/>
        </w:tabs>
        <w:suppressAutoHyphens/>
      </w:pPr>
      <w:r>
        <w:tab/>
      </w:r>
      <w:r>
        <w:rPr>
          <w:b/>
          <w:sz w:val="36"/>
        </w:rPr>
        <w:t>H. 4727</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3A6836" w:rsidP="00D734A1">
      <w:pPr>
        <w:tabs>
          <w:tab w:val="right" w:pos="5933"/>
        </w:tabs>
        <w:suppressAutoHyphens/>
      </w:pPr>
      <w:r>
        <w:t>S. Printed 2/14/18--H.</w:t>
      </w:r>
      <w:r w:rsidR="00D734A1">
        <w:tab/>
        <w:t>[SEC 2/15/18 2:05 PM]</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3A6836" w:rsidRPr="003A6836" w:rsidRDefault="003A6836" w:rsidP="003A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6836"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10776B"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15D5"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Pr="00CC6CBF" w:rsidRDefault="0087234C"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00C02945" w:rsidRPr="00CC6CBF">
        <w:rPr>
          <w:u w:color="000000" w:themeColor="text1"/>
        </w:rPr>
        <w:tab/>
        <w:t>“(A)</w:t>
      </w:r>
      <w:r w:rsidR="00C02945" w:rsidRPr="00CC6CBF">
        <w:rPr>
          <w:u w:color="000000" w:themeColor="text1"/>
        </w:rPr>
        <w:tab/>
        <w:t xml:space="preserve">There is established the South Carolina Conservation Bank. The bank is governed by a </w:t>
      </w:r>
      <w:r w:rsidR="00C02945" w:rsidRPr="00CC6CBF">
        <w:rPr>
          <w:strike/>
          <w:u w:color="000000" w:themeColor="text1"/>
        </w:rPr>
        <w:t>fourteen</w:t>
      </w:r>
      <w:r w:rsidR="00C02945" w:rsidRPr="00CC6CBF">
        <w:rPr>
          <w:strike/>
          <w:u w:color="000000" w:themeColor="text1"/>
        </w:rPr>
        <w:noBreakHyphen/>
        <w:t>member</w:t>
      </w:r>
      <w:r w:rsidR="00C02945" w:rsidRPr="00CC6CBF">
        <w:rPr>
          <w:u w:color="000000" w:themeColor="text1"/>
        </w:rPr>
        <w:t xml:space="preserve"> </w:t>
      </w:r>
      <w:r w:rsidR="00C02945" w:rsidRPr="00CC6CBF">
        <w:rPr>
          <w:u w:val="single" w:color="000000" w:themeColor="text1"/>
        </w:rPr>
        <w:t>fifteen</w:t>
      </w:r>
      <w:r w:rsidR="00C02945" w:rsidRPr="00CC6CBF">
        <w:rPr>
          <w:u w:val="single" w:color="000000" w:themeColor="text1"/>
        </w:rPr>
        <w:noBreakHyphen/>
        <w:t>member</w:t>
      </w:r>
      <w:r w:rsidR="00C02945" w:rsidRPr="00CC6CBF">
        <w:rPr>
          <w:u w:color="000000" w:themeColor="text1"/>
        </w:rPr>
        <w:t xml:space="preserve"> board selected as follows: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(1)</w:t>
      </w:r>
      <w:r w:rsidRPr="00CC6CBF">
        <w:rPr>
          <w:u w:color="000000" w:themeColor="text1"/>
        </w:rPr>
        <w:tab/>
        <w:t xml:space="preserve">the </w:t>
      </w:r>
      <w:r w:rsidRPr="00CC6CBF">
        <w:rPr>
          <w:strike/>
          <w:u w:color="000000" w:themeColor="text1"/>
        </w:rPr>
        <w:t>Chairman of the Board for</w:t>
      </w:r>
      <w:r w:rsidRPr="00CC6CBF">
        <w:rPr>
          <w:u w:color="000000" w:themeColor="text1"/>
        </w:rPr>
        <w:t xml:space="preserve"> </w:t>
      </w:r>
      <w:r w:rsidRPr="00CC6CBF">
        <w:rPr>
          <w:u w:val="single" w:color="000000" w:themeColor="text1"/>
        </w:rPr>
        <w:t>Director of</w:t>
      </w:r>
      <w:r w:rsidRPr="00CC6CBF">
        <w:rPr>
          <w:u w:color="000000" w:themeColor="text1"/>
        </w:rPr>
        <w:t xml:space="preserve"> the Department of Natural Resources, the </w:t>
      </w:r>
      <w:r w:rsidRPr="00CC6CBF">
        <w:rPr>
          <w:strike/>
          <w:u w:color="000000" w:themeColor="text1"/>
        </w:rPr>
        <w:t>Chairman</w:t>
      </w:r>
      <w:r w:rsidRPr="00CC6CBF">
        <w:rPr>
          <w:u w:color="000000" w:themeColor="text1"/>
        </w:rPr>
        <w:t xml:space="preserve"> </w:t>
      </w:r>
      <w:r w:rsidRPr="00CC6CBF">
        <w:rPr>
          <w:u w:val="single" w:color="000000" w:themeColor="text1"/>
        </w:rPr>
        <w:t>Director</w:t>
      </w:r>
      <w:r w:rsidRPr="00CC6CBF">
        <w:rPr>
          <w:u w:color="000000" w:themeColor="text1"/>
        </w:rPr>
        <w:t xml:space="preserve"> of the South Carolina Forestry Commission, </w:t>
      </w:r>
      <w:r w:rsidRPr="00CC6CBF">
        <w:rPr>
          <w:strike/>
          <w:u w:color="000000" w:themeColor="text1"/>
        </w:rPr>
        <w:t>and</w:t>
      </w:r>
      <w:r w:rsidRPr="00CC6CBF">
        <w:rPr>
          <w:u w:color="000000" w:themeColor="text1"/>
        </w:rPr>
        <w:t xml:space="preserve"> the Director of the South Carolina Department of Parks, Recreation and Tourism, </w:t>
      </w:r>
      <w:r w:rsidRPr="00CC6CBF">
        <w:rPr>
          <w:strike/>
          <w:u w:color="000000" w:themeColor="text1"/>
        </w:rPr>
        <w:t>all of whom shall serve ex officio and without voting privileges</w:t>
      </w:r>
      <w:r w:rsidRPr="00CC6CBF">
        <w:rPr>
          <w:u w:color="000000" w:themeColor="text1"/>
        </w:rPr>
        <w:t xml:space="preserve"> </w:t>
      </w:r>
      <w:r w:rsidRPr="00CC6CBF">
        <w:rPr>
          <w:u w:val="single" w:color="000000" w:themeColor="text1"/>
        </w:rPr>
        <w:t>the Commissioner of Agriculture, and the Secretary of Commerce, or their designee</w:t>
      </w:r>
      <w:r w:rsidRPr="00CC6CBF">
        <w:rPr>
          <w:u w:color="000000" w:themeColor="text1"/>
        </w:rPr>
        <w:t xml:space="preserv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(2)</w:t>
      </w:r>
      <w:r w:rsidRPr="00CC6CBF">
        <w:rPr>
          <w:u w:color="000000" w:themeColor="text1"/>
        </w:rPr>
        <w:tab/>
      </w:r>
      <w:r w:rsidRPr="00CC6CBF">
        <w:rPr>
          <w:strike/>
          <w:u w:color="000000" w:themeColor="text1"/>
        </w:rPr>
        <w:t>three</w:t>
      </w:r>
      <w:r w:rsidRPr="00CC6CBF">
        <w:rPr>
          <w:u w:color="000000" w:themeColor="text1"/>
        </w:rPr>
        <w:t xml:space="preserve"> </w:t>
      </w:r>
      <w:r w:rsidRPr="00CC6CBF">
        <w:rPr>
          <w:u w:val="single" w:color="000000" w:themeColor="text1"/>
        </w:rPr>
        <w:t>two</w:t>
      </w:r>
      <w:r w:rsidRPr="00CC6CBF">
        <w:rPr>
          <w:u w:color="000000" w:themeColor="text1"/>
        </w:rPr>
        <w:t xml:space="preserve"> members appointed by the Governor from the State at large;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(3)</w:t>
      </w:r>
      <w:r w:rsidRPr="00CC6CBF">
        <w:rPr>
          <w:u w:color="000000" w:themeColor="text1"/>
        </w:rPr>
        <w:tab/>
        <w:t xml:space="preserve">four members appointed by the Speaker of the House of Representatives, one each from the Third, </w:t>
      </w:r>
      <w:r w:rsidRPr="00CC6CBF">
        <w:rPr>
          <w:strike/>
          <w:u w:color="000000" w:themeColor="text1"/>
        </w:rPr>
        <w:t>Fourth, and Sixth</w:t>
      </w:r>
      <w:r w:rsidRPr="00CC6CBF">
        <w:rPr>
          <w:u w:color="000000" w:themeColor="text1"/>
        </w:rPr>
        <w:t xml:space="preserve"> </w:t>
      </w:r>
      <w:r w:rsidRPr="00CC6CBF">
        <w:rPr>
          <w:u w:val="single" w:color="000000" w:themeColor="text1"/>
        </w:rPr>
        <w:t>First, Fifth, and Seventh</w:t>
      </w:r>
      <w:r w:rsidRPr="00CC6CBF">
        <w:rPr>
          <w:u w:color="000000" w:themeColor="text1"/>
        </w:rPr>
        <w:t xml:space="preserve"> Congressional Districts </w:t>
      </w:r>
      <w:r w:rsidRPr="00CC6CBF">
        <w:rPr>
          <w:strike/>
          <w:u w:color="000000" w:themeColor="text1"/>
        </w:rPr>
        <w:t>and one member from the State at large</w:t>
      </w:r>
      <w:r w:rsidRPr="00CC6CBF">
        <w:rPr>
          <w:u w:color="000000" w:themeColor="text1"/>
        </w:rPr>
        <w:t xml:space="preserve">; and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(4)</w:t>
      </w:r>
      <w:r w:rsidRPr="00CC6CBF">
        <w:rPr>
          <w:u w:color="000000" w:themeColor="text1"/>
        </w:rPr>
        <w:tab/>
        <w:t xml:space="preserve">four members appointed by the President Pro Tempore of the Senate, one each from the </w:t>
      </w:r>
      <w:r w:rsidRPr="00CC6CBF">
        <w:rPr>
          <w:strike/>
          <w:u w:color="000000" w:themeColor="text1"/>
        </w:rPr>
        <w:t>First,</w:t>
      </w:r>
      <w:r w:rsidRPr="00CC6CBF">
        <w:rPr>
          <w:u w:color="000000" w:themeColor="text1"/>
        </w:rPr>
        <w:t xml:space="preserve"> Second, </w:t>
      </w:r>
      <w:r w:rsidRPr="00CC6CBF">
        <w:rPr>
          <w:strike/>
          <w:u w:color="000000" w:themeColor="text1"/>
        </w:rPr>
        <w:t>Fifth, and Seventh</w:t>
      </w:r>
      <w:r w:rsidRPr="00CC6CBF">
        <w:rPr>
          <w:u w:color="000000" w:themeColor="text1"/>
        </w:rPr>
        <w:t xml:space="preserve"> </w:t>
      </w:r>
      <w:r w:rsidRPr="00CC6CBF">
        <w:rPr>
          <w:u w:val="single" w:color="000000" w:themeColor="text1"/>
        </w:rPr>
        <w:t>Fourth, and Sixth</w:t>
      </w:r>
      <w:r w:rsidRPr="00CC6CBF">
        <w:rPr>
          <w:u w:color="000000" w:themeColor="text1"/>
        </w:rPr>
        <w:t xml:space="preserve"> Congressional Districts </w:t>
      </w:r>
      <w:r w:rsidRPr="00CC6CBF">
        <w:rPr>
          <w:u w:val="single" w:color="000000" w:themeColor="text1"/>
        </w:rPr>
        <w:t>and one member from the State at large</w:t>
      </w:r>
      <w:r w:rsidRPr="00CC6CBF">
        <w:rPr>
          <w:u w:color="000000" w:themeColor="text1"/>
        </w:rPr>
        <w:t>.</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t>(B)</w:t>
      </w:r>
      <w:r w:rsidRPr="00CC6CBF">
        <w:rPr>
          <w:u w:color="000000" w:themeColor="text1"/>
        </w:rPr>
        <w:tab/>
        <w:t xml:space="preserve">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CC6CBF">
        <w:rPr>
          <w:u w:val="single" w:color="000000" w:themeColor="text1"/>
        </w:rPr>
        <w:t>The members from the Department of Natural Resources, the Forestry Commission, the Department of Parks, Recreation and Tourism, the Department of Agriculture, and the Department of Commerce may not serve as chairman.</w:t>
      </w:r>
      <w:r w:rsidRPr="00CC6CBF">
        <w:rPr>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 xml:space="preserve">s immediate family, or an entity the board member </w:t>
      </w:r>
      <w:r w:rsidRPr="00A93C71">
        <w:rPr>
          <w:color w:val="000000" w:themeColor="text1"/>
          <w:u w:color="000000" w:themeColor="text1"/>
        </w:rPr>
        <w:lastRenderedPageBreak/>
        <w:t>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w:t>
      </w:r>
      <w:r w:rsidR="00D734A1">
        <w:rPr>
          <w:color w:val="000000" w:themeColor="text1"/>
          <w:u w:color="000000" w:themeColor="text1"/>
        </w:rPr>
        <w:t>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w:t>
      </w:r>
      <w:r w:rsidRPr="00A93C71">
        <w:rPr>
          <w:color w:val="000000" w:themeColor="text1"/>
          <w:u w:color="000000" w:themeColor="text1"/>
        </w:rPr>
        <w:lastRenderedPageBreak/>
        <w:t xml:space="preserve">equity, contract, regulation, administrative proceeding, or judicial proceeding. Such contributions must be used </w:t>
      </w:r>
      <w:r w:rsidR="00D734A1">
        <w:rPr>
          <w:color w:val="000000" w:themeColor="text1"/>
          <w:u w:color="000000" w:themeColor="text1"/>
        </w:rPr>
        <w:t>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r w:rsidR="00D734A1">
        <w:rPr>
          <w:color w:val="000000" w:themeColor="text1"/>
          <w:u w:val="single" w:color="000000" w:themeColor="text1"/>
        </w:rPr>
        <w:t xml:space="preserve"> and</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00D734A1">
        <w:rPr>
          <w:color w:val="000000" w:themeColor="text1"/>
          <w:u w:val="single" w:color="000000" w:themeColor="text1"/>
        </w:rPr>
        <w:t>coordinate all s</w:t>
      </w:r>
      <w:r w:rsidRPr="00C830C6">
        <w:rPr>
          <w:color w:val="000000" w:themeColor="text1"/>
          <w:u w:val="single" w:color="000000" w:themeColor="text1"/>
        </w:rPr>
        <w:t>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w:t>
      </w:r>
      <w:r w:rsidRPr="00A93C71">
        <w:rPr>
          <w:color w:val="000000" w:themeColor="text1"/>
          <w:u w:color="000000" w:themeColor="text1"/>
        </w:rPr>
        <w:lastRenderedPageBreak/>
        <w:t>other state agencies.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w:t>
      </w:r>
      <w:r w:rsidRPr="00A93C71">
        <w:rPr>
          <w:color w:val="000000" w:themeColor="text1"/>
          <w:u w:color="000000" w:themeColor="text1"/>
        </w:rPr>
        <w:lastRenderedPageBreak/>
        <w:t>qualifying entity must provide information regarding how the 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w:t>
      </w:r>
      <w:r w:rsidR="00D734A1">
        <w:rPr>
          <w:color w:val="000000" w:themeColor="text1"/>
          <w:u w:color="000000" w:themeColor="text1"/>
        </w:rPr>
        <w:t>,</w:t>
      </w:r>
      <w:r w:rsidRPr="00A93C71">
        <w:rPr>
          <w:color w:val="000000" w:themeColor="text1"/>
          <w:u w:color="000000" w:themeColor="text1"/>
        </w:rPr>
        <w:t xml:space="preserve">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private or 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w:t>
      </w:r>
      <w:r w:rsidRPr="00A93C71">
        <w:rPr>
          <w:color w:val="000000" w:themeColor="text1"/>
          <w:u w:color="000000" w:themeColor="text1"/>
        </w:rPr>
        <w:lastRenderedPageBreak/>
        <w:t>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(L)</w:t>
      </w:r>
      <w:r w:rsidRPr="00CC6CBF">
        <w:rPr>
          <w:strike/>
          <w:u w:color="000000" w:themeColor="text1"/>
        </w:rPr>
        <w:t>(1)</w:t>
      </w:r>
      <w:r w:rsidRPr="00CC6CBF">
        <w:rPr>
          <w:u w:color="000000" w:themeColor="text1"/>
        </w:rPr>
        <w:tab/>
      </w:r>
      <w:r w:rsidRPr="00CC6CBF">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color="000000" w:themeColor="text1"/>
        </w:rPr>
        <w:tab/>
      </w:r>
      <w:r w:rsidRPr="00CC6CBF">
        <w:rPr>
          <w:strike/>
          <w:u w:color="000000" w:themeColor="text1"/>
        </w:rPr>
        <w:t>(2)</w:t>
      </w:r>
      <w:r w:rsidRPr="00CC6CBF">
        <w:rPr>
          <w:u w:color="000000" w:themeColor="text1"/>
        </w:rPr>
        <w:tab/>
      </w:r>
      <w:r w:rsidRPr="00CC6CBF">
        <w:rPr>
          <w:strike/>
          <w:u w:color="000000" w:themeColor="text1"/>
        </w:rPr>
        <w:t xml:space="preserve">The board shall authorize at least ten percent of the monies credited to the trust fund during the preceding fiscal year for the acquisition of interests in land that provides public access. To the </w:t>
      </w:r>
      <w:r w:rsidRPr="00CC6CBF">
        <w:rPr>
          <w:strike/>
          <w:u w:color="000000" w:themeColor="text1"/>
        </w:rPr>
        <w:lastRenderedPageBreak/>
        <w:t>extent the ten percent authorization required by this item is not met in any particular year, the balance must be carried over and used for acquisition of interests in land that provide public access in ensuing years.</w:t>
      </w:r>
      <w:r w:rsidRPr="00CC6CBF">
        <w:rPr>
          <w:u w:color="000000" w:themeColor="text1"/>
        </w:rPr>
        <w:t xml:space="preserve"> </w:t>
      </w:r>
      <w:r w:rsidRPr="00CC6CBF">
        <w:rPr>
          <w:u w:val="single" w:color="000000" w:themeColor="text1"/>
        </w:rPr>
        <w:t>The board may not authorize the purchase of a conservation easement for more than one million dollars unless the transaction is approved by the State Fiscal Accountability Authority.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t>(O)(1)</w:t>
      </w:r>
      <w:r w:rsidRPr="00A93C71">
        <w:rPr>
          <w:color w:val="000000" w:themeColor="text1"/>
          <w:u w:color="000000" w:themeColor="text1"/>
        </w:rPr>
        <w:tab/>
        <w:t>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SECTION</w:t>
      </w:r>
      <w:r w:rsidRPr="00CC6CBF">
        <w:rPr>
          <w:u w:color="000000" w:themeColor="text1"/>
        </w:rPr>
        <w:tab/>
        <w:t>4.</w:t>
      </w:r>
      <w:r w:rsidRPr="00CC6CBF">
        <w:rPr>
          <w:u w:color="000000" w:themeColor="text1"/>
        </w:rPr>
        <w:tab/>
        <w:t>Sections 12</w:t>
      </w:r>
      <w:r w:rsidRPr="00CC6CBF">
        <w:rPr>
          <w:u w:color="000000" w:themeColor="text1"/>
        </w:rPr>
        <w:noBreakHyphen/>
        <w:t>24</w:t>
      </w:r>
      <w:r w:rsidRPr="00CC6CBF">
        <w:rPr>
          <w:u w:color="000000" w:themeColor="text1"/>
        </w:rPr>
        <w:noBreakHyphen/>
        <w:t>95 and 48</w:t>
      </w:r>
      <w:r w:rsidRPr="00CC6CBF">
        <w:rPr>
          <w:u w:color="000000" w:themeColor="text1"/>
        </w:rPr>
        <w:noBreakHyphen/>
        <w:t>59</w:t>
      </w:r>
      <w:r w:rsidRPr="00CC6CBF">
        <w:rPr>
          <w:u w:color="000000" w:themeColor="text1"/>
        </w:rPr>
        <w:noBreakHyphen/>
        <w:t>75 of the 1976 Code are repealed.</w:t>
      </w:r>
      <w:r w:rsidR="0087234C" w:rsidRPr="00A93C71">
        <w:rPr>
          <w:color w:val="000000" w:themeColor="text1"/>
          <w:u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w:t>
      </w:r>
      <w:r w:rsidR="00D734A1">
        <w:rPr>
          <w:color w:val="000000" w:themeColor="text1"/>
          <w:u w:color="000000" w:themeColor="text1"/>
        </w:rPr>
        <w:t>of his appointments are for two-year</w:t>
      </w:r>
      <w:r w:rsidR="008F3D1A" w:rsidRPr="007818B0">
        <w:rPr>
          <w:color w:val="000000" w:themeColor="text1"/>
          <w:u w:color="000000" w:themeColor="text1"/>
        </w:rPr>
        <w:t xml:space="preserve">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 7</w:t>
      </w:r>
      <w:r w:rsidRPr="00CC6CBF">
        <w:rPr>
          <w:u w:color="000000" w:themeColor="text1"/>
        </w:rPr>
        <w:t>.</w:t>
      </w:r>
      <w:r w:rsidRPr="00CC6CBF">
        <w:rPr>
          <w:u w:color="000000" w:themeColor="text1"/>
        </w:rPr>
        <w:tab/>
        <w:t>Section 48</w:t>
      </w:r>
      <w:r w:rsidRPr="00CC6CBF">
        <w:rPr>
          <w:u w:color="000000" w:themeColor="text1"/>
        </w:rPr>
        <w:noBreakHyphen/>
        <w:t>59</w:t>
      </w:r>
      <w:r w:rsidRPr="00CC6CBF">
        <w:rPr>
          <w:u w:color="000000" w:themeColor="text1"/>
        </w:rPr>
        <w:noBreakHyphen/>
        <w:t>110 of the 1976 Code is amended to read: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“Section 48</w:t>
      </w:r>
      <w:r w:rsidRPr="00CC6CBF">
        <w:rPr>
          <w:u w:color="000000" w:themeColor="text1"/>
        </w:rPr>
        <w:noBreakHyphen/>
        <w:t>59</w:t>
      </w:r>
      <w:r w:rsidRPr="00CC6CBF">
        <w:rPr>
          <w:u w:color="000000" w:themeColor="text1"/>
        </w:rPr>
        <w:noBreakHyphen/>
        <w:t xml:space="preserve">110. </w:t>
      </w:r>
      <w:r w:rsidRPr="00CC6CBF">
        <w:rPr>
          <w:u w:color="000000" w:themeColor="text1"/>
        </w:rPr>
        <w:tab/>
      </w:r>
      <w:r w:rsidRPr="00CC6CBF">
        <w:rPr>
          <w:u w:val="single" w:color="000000" w:themeColor="text1"/>
        </w:rPr>
        <w:t>(A)</w:t>
      </w:r>
      <w:r w:rsidRPr="00CC6CBF">
        <w:rPr>
          <w:u w:color="000000" w:themeColor="text1"/>
        </w:rPr>
        <w:tab/>
        <w:t>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w:t>
      </w: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val="single" w:color="000000" w:themeColor="text1"/>
        </w:rPr>
        <w:t>(B)</w:t>
      </w:r>
      <w:r w:rsidRPr="00CC6CBF">
        <w:rPr>
          <w:u w:color="000000" w:themeColor="text1"/>
        </w:rPr>
        <w:tab/>
      </w:r>
      <w:r w:rsidRPr="00CC6CBF">
        <w:rPr>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CC6CBF">
        <w:rPr>
          <w:u w:color="000000" w:themeColor="text1"/>
        </w:rPr>
        <w:t>”</w:t>
      </w:r>
    </w:p>
    <w:p w:rsidR="00C02945"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00C02945">
        <w:rPr>
          <w:color w:val="000000" w:themeColor="text1"/>
          <w:u w:color="000000" w:themeColor="text1"/>
        </w:rPr>
        <w:t>8</w:t>
      </w:r>
      <w:r w:rsidRPr="00A93C71">
        <w:rPr>
          <w:color w:val="000000" w:themeColor="text1"/>
          <w:u w:color="000000" w:themeColor="text1"/>
        </w:rPr>
        <w:t>.</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783" w:rsidRDefault="00F83783" w:rsidP="00F83783">
      <w:pPr>
        <w:suppressAutoHyphens/>
      </w:pPr>
    </w:p>
    <w:sectPr w:rsidR="00F83783"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5671CE-5CBF-4AF2-93A6-CBDC4EC0D775}"/>
    <w:embedBold r:id="rId2" w:fontKey="{AE84E4D9-969F-49AC-98F2-DF1F2C1FA6CE}"/>
  </w:font>
  <w:font w:name="Calibri">
    <w:panose1 w:val="020F0502020204030204"/>
    <w:charset w:val="00"/>
    <w:family w:val="swiss"/>
    <w:pitch w:val="variable"/>
    <w:sig w:usb0="E00002FF" w:usb1="4000ACFF" w:usb2="00000001" w:usb3="00000000" w:csb0="0000019F" w:csb1="00000000"/>
    <w:embedRegular r:id="rId3" w:fontKey="{F1244DD2-6847-464B-9639-E8E63A48CF00}"/>
  </w:font>
  <w:font w:name="Cambria">
    <w:panose1 w:val="02040503050406030204"/>
    <w:charset w:val="00"/>
    <w:family w:val="roman"/>
    <w:pitch w:val="variable"/>
    <w:sig w:usb0="E00002FF" w:usb1="400004FF" w:usb2="00000000" w:usb3="00000000" w:csb0="0000019F" w:csb1="00000000"/>
    <w:embedRegular r:id="rId4" w:fontKey="{DFD72627-FA28-40D7-90F7-92F2C99A23A5}"/>
  </w:font>
  <w:font w:name="Segoe UI">
    <w:panose1 w:val="020B0502040204020203"/>
    <w:charset w:val="00"/>
    <w:family w:val="swiss"/>
    <w:pitch w:val="variable"/>
    <w:sig w:usb0="E10022FF" w:usb1="C000E47F" w:usb2="00000029" w:usb3="00000000" w:csb0="000001DF" w:csb1="00000000"/>
    <w:embedRegular r:id="rId5" w:fontKey="{1D84688F-62AC-422C-9EEE-AC664AFDC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F837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F837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50967"/>
    <w:rsid w:val="002543C8"/>
    <w:rsid w:val="0025541D"/>
    <w:rsid w:val="00280BFC"/>
    <w:rsid w:val="00284AAE"/>
    <w:rsid w:val="002B0EBC"/>
    <w:rsid w:val="002E5912"/>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734A1"/>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3783"/>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515C-A13A-45EA-B164-630462AB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86ECDCFB.dotm</Template>
  <TotalTime>0</TotalTime>
  <Pages>12</Pages>
  <Words>4044</Words>
  <Characters>20660</Characters>
  <Application>Microsoft Office Word</Application>
  <DocSecurity>0</DocSecurity>
  <Lines>471</Lines>
  <Paragraphs>118</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(Feb. 15, 2018) - South Carolina Legislature Online</dc:title>
  <dc:creator>%USERNAME%</dc:creator>
  <cp:lastModifiedBy>Derrick Williamson</cp:lastModifiedBy>
  <cp:revision>2</cp:revision>
  <cp:lastPrinted>2018-01-25T15:36:00Z</cp:lastPrinted>
  <dcterms:created xsi:type="dcterms:W3CDTF">2018-02-15T19:05:00Z</dcterms:created>
  <dcterms:modified xsi:type="dcterms:W3CDTF">2018-02-15T19:05:00Z</dcterms:modified>
</cp:coreProperties>
</file>