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28" w:rsidRDefault="00012028"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3C7" w:rsidRDefault="00A973C7" w:rsidP="00A9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3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6EB3">
        <w:rPr>
          <w:color w:val="000000" w:themeColor="text1"/>
          <w:u w:color="000000" w:themeColor="text1"/>
        </w:rPr>
        <w:t>TO AMEND SECTION 12</w:t>
      </w:r>
      <w:r w:rsidRPr="00556EB3">
        <w:rPr>
          <w:color w:val="000000" w:themeColor="text1"/>
          <w:u w:color="000000" w:themeColor="text1"/>
        </w:rPr>
        <w:noBreakHyphen/>
        <w:t>37</w:t>
      </w:r>
      <w:r w:rsidRPr="00556EB3">
        <w:rPr>
          <w:color w:val="000000" w:themeColor="text1"/>
          <w:u w:color="000000" w:themeColor="text1"/>
        </w:rPr>
        <w:noBreakHyphen/>
        <w:t>220, AS AMENDED, CODE OF LAWS OF SOUTH CAROLINA, 1976, RELATING TO EXEMPTIONS FROM PROPERTY TAX, SO AS TO EXTEND AN EXEMPTION ON CHURCH PROPERTY TO PROPERTY NOT OWNED BY A CHURCH BUT USED EXCLUSIVELY FOR CHURCH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3BB" w:rsidRDefault="008433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EB3">
        <w:rPr>
          <w:color w:val="000000" w:themeColor="text1"/>
          <w:u w:color="000000" w:themeColor="text1"/>
        </w:rPr>
        <w:t>SECTION</w:t>
      </w:r>
      <w:r w:rsidRPr="00556EB3">
        <w:rPr>
          <w:color w:val="000000" w:themeColor="text1"/>
          <w:u w:color="000000" w:themeColor="text1"/>
        </w:rPr>
        <w:tab/>
        <w:t>1.</w:t>
      </w:r>
      <w:r w:rsidRPr="00556EB3">
        <w:rPr>
          <w:color w:val="000000" w:themeColor="text1"/>
          <w:u w:color="000000" w:themeColor="text1"/>
        </w:rPr>
        <w:tab/>
        <w:t>Section 12</w:t>
      </w:r>
      <w:r w:rsidRPr="00556EB3">
        <w:rPr>
          <w:color w:val="000000" w:themeColor="text1"/>
          <w:u w:color="000000" w:themeColor="text1"/>
        </w:rPr>
        <w:noBreakHyphen/>
        <w:t>37</w:t>
      </w:r>
      <w:r w:rsidRPr="00556EB3">
        <w:rPr>
          <w:color w:val="000000" w:themeColor="text1"/>
          <w:u w:color="000000" w:themeColor="text1"/>
        </w:rPr>
        <w:noBreakHyphen/>
        <w:t>220(A)(3) of the 1976 Code is amended to read:</w:t>
      </w: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EB3">
        <w:rPr>
          <w:color w:val="000000" w:themeColor="text1"/>
          <w:u w:color="000000" w:themeColor="text1"/>
        </w:rPr>
        <w:tab/>
        <w:t>“(3)</w:t>
      </w:r>
      <w:r w:rsidRPr="00556EB3">
        <w:rPr>
          <w:color w:val="000000" w:themeColor="text1"/>
          <w:u w:color="000000" w:themeColor="text1"/>
        </w:rPr>
        <w:tab/>
        <w:t>all property of all public libraries, churches, parsonages, and burying grounds, but this exemption for real property does not extend beyond the buildings and premises actually occupied by the owners of the real property</w:t>
      </w:r>
      <w:r w:rsidRPr="00556EB3">
        <w:rPr>
          <w:color w:val="000000" w:themeColor="text1"/>
          <w:u w:val="single" w:color="000000" w:themeColor="text1"/>
        </w:rPr>
        <w:t>. The exemption allowed by this item also extends to property not owned by churches but which is used exclusively for church purposes</w:t>
      </w:r>
      <w:r w:rsidRPr="00556EB3">
        <w:rPr>
          <w:color w:val="000000" w:themeColor="text1"/>
          <w:u w:color="000000" w:themeColor="text1"/>
        </w:rPr>
        <w:t>;”</w:t>
      </w:r>
    </w:p>
    <w:p w:rsidR="00725238" w:rsidRPr="00556EB3"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3BB" w:rsidRPr="00725238" w:rsidRDefault="00725238" w:rsidP="0072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EB3">
        <w:rPr>
          <w:color w:val="000000" w:themeColor="text1"/>
          <w:u w:color="000000" w:themeColor="text1"/>
        </w:rPr>
        <w:t>SECTION</w:t>
      </w:r>
      <w:r w:rsidRPr="00556EB3">
        <w:rPr>
          <w:color w:val="000000" w:themeColor="text1"/>
          <w:u w:color="000000" w:themeColor="text1"/>
        </w:rPr>
        <w:tab/>
        <w:t>2.</w:t>
      </w:r>
      <w:r w:rsidRPr="00556EB3">
        <w:rPr>
          <w:color w:val="000000" w:themeColor="text1"/>
          <w:u w:color="000000" w:themeColor="text1"/>
        </w:rPr>
        <w:tab/>
        <w:t>This act takes effect upon approval by the Governor and first applies to property tax years beginning after 2017</w:t>
      </w:r>
      <w:r w:rsidR="008433BB">
        <w:t>.</w:t>
      </w:r>
    </w:p>
    <w:p w:rsidR="00FD6B6E" w:rsidRDefault="0010776B" w:rsidP="00E3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2028" w:rsidRDefault="00012028" w:rsidP="00012028">
      <w:pPr>
        <w:suppressAutoHyphens/>
      </w:pPr>
    </w:p>
    <w:sectPr w:rsidR="00012028" w:rsidSect="000120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3BB" w:rsidRDefault="008433BB" w:rsidP="009F0C77">
      <w:r>
        <w:separator/>
      </w:r>
    </w:p>
  </w:endnote>
  <w:endnote w:type="continuationSeparator" w:id="0">
    <w:p w:rsidR="008433BB" w:rsidRDefault="008433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B68905-5194-4A52-9BE6-C29E733E3CF2}"/>
    <w:embedBold r:id="rId2" w:fontKey="{07CF1B5B-2D2C-4C4F-868A-850516BA68E1}"/>
  </w:font>
  <w:font w:name="Calibri">
    <w:panose1 w:val="020F0502020204030204"/>
    <w:charset w:val="00"/>
    <w:family w:val="swiss"/>
    <w:pitch w:val="variable"/>
    <w:sig w:usb0="E00002FF" w:usb1="4000ACFF" w:usb2="00000001" w:usb3="00000000" w:csb0="0000019F" w:csb1="00000000"/>
    <w:embedRegular r:id="rId3" w:fontKey="{6E272AE4-9202-41CA-8387-028EA939ED33}"/>
  </w:font>
  <w:font w:name="Segoe UI">
    <w:panose1 w:val="020B0502040204020203"/>
    <w:charset w:val="00"/>
    <w:family w:val="swiss"/>
    <w:pitch w:val="variable"/>
    <w:sig w:usb0="E10022FF" w:usb1="C000E47F" w:usb2="00000029" w:usb3="00000000" w:csb0="000001DF" w:csb1="00000000"/>
    <w:embedRegular r:id="rId4" w:fontKey="{B22056B3-68F3-4EC8-A7DE-45E63A69D069}"/>
  </w:font>
  <w:font w:name="Cambria">
    <w:panose1 w:val="02040503050406030204"/>
    <w:charset w:val="00"/>
    <w:family w:val="roman"/>
    <w:pitch w:val="variable"/>
    <w:sig w:usb0="E00002FF" w:usb1="400004FF" w:usb2="00000000" w:usb3="00000000" w:csb0="0000019F" w:csb1="00000000"/>
    <w:embedRegular r:id="rId5" w:fontKey="{FB32B2FC-B2F6-4359-B6B7-3B13C26DF2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B6E" w:rsidRPr="00012028" w:rsidRDefault="00012028" w:rsidP="00012028">
    <w:pPr>
      <w:pStyle w:val="Footer"/>
      <w:tabs>
        <w:tab w:val="clear" w:pos="4680"/>
        <w:tab w:val="clear" w:pos="9360"/>
        <w:tab w:val="center" w:pos="2995"/>
      </w:tabs>
      <w:spacing w:before="120"/>
    </w:pPr>
    <w:r>
      <w:t>[4859]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3BB" w:rsidRDefault="008433BB" w:rsidP="009F0C77">
      <w:r>
        <w:separator/>
      </w:r>
    </w:p>
  </w:footnote>
  <w:footnote w:type="continuationSeparator" w:id="0">
    <w:p w:rsidR="008433BB" w:rsidRDefault="008433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7DG18"/>
    <w:docVar w:name="CoverBillType" w:val="b"/>
    <w:docVar w:name="DocPath" w:val="L:\Council\bills\BH\7177DG18.DOCX"/>
    <w:docVar w:name="dvBillNumber" w:val="4859"/>
    <w:docVar w:name="dvBillNumberPrefix" w:val="H. "/>
    <w:docVar w:name="dvOriginalBody" w:val="House"/>
    <w:docVar w:name="dvSteno" w:val="BH"/>
    <w:docVar w:name="NameofBody" w:val="h"/>
    <w:docVar w:name="vGroup2" w:val="Council"/>
  </w:docVars>
  <w:rsids>
    <w:rsidRoot w:val="008433BB"/>
    <w:rsid w:val="00011869"/>
    <w:rsid w:val="00012028"/>
    <w:rsid w:val="00015CD6"/>
    <w:rsid w:val="000500F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75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C0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238"/>
    <w:rsid w:val="00734F00"/>
    <w:rsid w:val="007A70AE"/>
    <w:rsid w:val="008362E8"/>
    <w:rsid w:val="008433BB"/>
    <w:rsid w:val="0085786E"/>
    <w:rsid w:val="0089403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3C7"/>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586B"/>
    <w:rsid w:val="00E41911"/>
    <w:rsid w:val="00E44B57"/>
    <w:rsid w:val="00E72F53"/>
    <w:rsid w:val="00E92EEF"/>
    <w:rsid w:val="00EF2368"/>
    <w:rsid w:val="00F24442"/>
    <w:rsid w:val="00F50AE3"/>
    <w:rsid w:val="00F655B7"/>
    <w:rsid w:val="00F656BA"/>
    <w:rsid w:val="00F67CF1"/>
    <w:rsid w:val="00F728AA"/>
    <w:rsid w:val="00F840F0"/>
    <w:rsid w:val="00FB0D0D"/>
    <w:rsid w:val="00FB43B4"/>
    <w:rsid w:val="00FB6B0B"/>
    <w:rsid w:val="00FD6B6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24E3E-1D38-4073-AB36-8BAFFC3E3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3EB18-07A1-48AA-A715-B260832CA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1</Pages>
  <Words>148</Words>
  <Characters>743</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4859 Text of Previous Version (Feb. 7, 2018) - South Carolina Legislature Online</dc:title>
  <dc:creator>%USERNAME%</dc:creator>
  <cp:lastModifiedBy>S Volk</cp:lastModifiedBy>
  <cp:revision>2</cp:revision>
  <cp:lastPrinted>2018-01-30T16:40:00Z</cp:lastPrinted>
  <dcterms:created xsi:type="dcterms:W3CDTF">2018-02-07T15:47:00Z</dcterms:created>
  <dcterms:modified xsi:type="dcterms:W3CDTF">2018-02-07T15:47:00Z</dcterms:modified>
</cp:coreProperties>
</file>