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454" w:rsidRDefault="00DB34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49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DR. CHARLES S. GREENBERG FOR HIS SUBSTANTIAL CONTRIBUTIONS IN THE FIELD OF MEDICINE AND TO EXPRESS GRATITUDE FOR THE EFFORTS HE PUTS FORTH TO INCREASE THE QUALITY OF LIFE OF HIS PATIENTS.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2DE"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62DE">
        <w:t>the members of the South Carolina House of Representatives have determined it to be fitting and proper to recognize Dr. Charles S. Greenberg for the services he provides to South Carolinians suffering from potentially life-threatening blood disorders; and</w:t>
      </w: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Greenberg is a professor at MUSC Hollings Cancer Center speciali</w:t>
      </w:r>
      <w:r w:rsidR="00F65A40">
        <w:t>zing in hematology and oncology</w:t>
      </w:r>
      <w:r>
        <w:t xml:space="preserve">. He </w:t>
      </w:r>
      <w:r w:rsidR="00796FBE">
        <w:t xml:space="preserve">graduated from </w:t>
      </w:r>
      <w:r w:rsidR="00AD5367">
        <w:t xml:space="preserve">Drexel University College of Medicine </w:t>
      </w:r>
      <w:r w:rsidR="00F65A40">
        <w:t xml:space="preserve">in 1976, and completed </w:t>
      </w:r>
      <w:r w:rsidR="00AD5367">
        <w:t>his</w:t>
      </w:r>
      <w:r w:rsidR="00F65A40">
        <w:t xml:space="preserve"> fellowship </w:t>
      </w:r>
      <w:r w:rsidR="00AD5367">
        <w:t xml:space="preserve">at the University of California, San Francisco </w:t>
      </w:r>
      <w:r w:rsidR="00F65A40">
        <w:t>in 1983</w:t>
      </w:r>
      <w:r>
        <w:t>; and</w:t>
      </w: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over forty years of practice has been marked with honors</w:t>
      </w:r>
      <w:r w:rsidR="00C32128">
        <w:t>, having been awarded more than eight times for his brilliant work in the</w:t>
      </w:r>
      <w:r w:rsidR="00F65A40">
        <w:t xml:space="preserve"> fields of hematology and oncology</w:t>
      </w:r>
      <w:r w:rsidR="00C32128">
        <w:t xml:space="preserve">. </w:t>
      </w:r>
      <w:r w:rsidR="00796FBE">
        <w:t>Dr. Greenberg focuses his medical practice in the area of nonmalignant blood disorders. He provides consultative advice regarding new diagnostic tests for</w:t>
      </w:r>
      <w:r w:rsidR="00F65A40">
        <w:t xml:space="preserve"> the</w:t>
      </w:r>
      <w:r w:rsidR="00796FBE">
        <w:t xml:space="preserve"> manage</w:t>
      </w:r>
      <w:r w:rsidR="00F65A40">
        <w:t>ment</w:t>
      </w:r>
      <w:r w:rsidR="00796FBE">
        <w:t xml:space="preserve"> of bleeding and thrombotic disorders. Working in collaboration with MUSC healthcare system, he assists in the management of blood, blood products, and the cost-effective management of nonmalignant blood disorders; and</w:t>
      </w:r>
    </w:p>
    <w:p w:rsidR="00C32128" w:rsidRDefault="00C321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128" w:rsidRDefault="00385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better understand the impact Dr. Greenberg has made, one must understand the broad spectrum of hematology. H</w:t>
      </w:r>
      <w:r w:rsidR="00C32128">
        <w:t xml:space="preserve">ematology is the science or study of blood, blood-forming organs, and blood diseases. In the medical field, hematology includes the </w:t>
      </w:r>
      <w:r>
        <w:lastRenderedPageBreak/>
        <w:t>treatment of blood disorders and</w:t>
      </w:r>
      <w:r w:rsidR="00C32128">
        <w:t xml:space="preserve"> malignancies, including </w:t>
      </w:r>
      <w:r>
        <w:t>types</w:t>
      </w:r>
      <w:r w:rsidR="00C32128">
        <w:t xml:space="preserve"> of hemophilia, leukemia, lymphoma, and sickle-cell anemia. It is a branch of internal </w:t>
      </w:r>
      <w:r>
        <w:t>medicine</w:t>
      </w:r>
      <w:r w:rsidR="00C32128">
        <w:t xml:space="preserve"> that deals with the physiology, pathology, etiology, diagnosis, treatment, prognosis, and prevention of blood-related disorders, focusing larg</w:t>
      </w:r>
      <w:r>
        <w:t>e</w:t>
      </w:r>
      <w:r w:rsidR="00C32128">
        <w:t>ly</w:t>
      </w:r>
      <w:r>
        <w:t xml:space="preserve"> </w:t>
      </w:r>
      <w:r w:rsidR="00C32128">
        <w:t>on lymphatic organs, bone mar</w:t>
      </w:r>
      <w:r>
        <w:t>row, and diagnosing blood count</w:t>
      </w:r>
      <w:r w:rsidR="00C32128">
        <w:t xml:space="preserve"> or platelet irregularities. </w:t>
      </w:r>
      <w:r>
        <w:t>Hematologists</w:t>
      </w:r>
      <w:r w:rsidR="00C32128">
        <w:t xml:space="preserve"> treat organs that are </w:t>
      </w:r>
      <w:r>
        <w:t>fed by blood cells, including lymph nodes, spleen</w:t>
      </w:r>
      <w:r w:rsidR="00C32128">
        <w:t xml:space="preserve">, thymus, and </w:t>
      </w:r>
      <w:r>
        <w:t>lymphoid tissue; and</w:t>
      </w:r>
    </w:p>
    <w:p w:rsidR="00796FBE" w:rsidRDefault="00796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BE" w:rsidRDefault="00796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clinical research on the use of new approaches to manage bleeding and thrombosis continue as national and international groups focus on life-threatening blood disorders. Dr. Greenberg’s basic research is in the area of transglutaminase structure and function, and he has published in the area of Factor XIII and tissue transglutaminase biology related</w:t>
      </w:r>
      <w:r w:rsidR="00F65A40">
        <w:t xml:space="preserve"> to hemostasis, thrombosis, woun</w:t>
      </w:r>
      <w:r>
        <w:t>d healing, angiogenesis, and tumor growth; and</w:t>
      </w: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to the dedication Dr. Greenberg has exhibited in such a noble pursuit and wish him much continued success and happiness</w:t>
      </w:r>
      <w:r w:rsidR="00484974">
        <w:t>.  Now, therefore,</w:t>
      </w: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62DE">
        <w:t xml:space="preserve"> the members of the </w:t>
      </w:r>
      <w:r w:rsidR="00250483">
        <w:t xml:space="preserve">South Carolina </w:t>
      </w:r>
      <w:r w:rsidR="00AA62DE">
        <w:t>House of Representatives, by this resolution, honor Dr. Charles S. Greenberg for his substantial contributions in the field of medicine and express gratitude for the efforts he puts forth to increase the quality of life of his patients.</w:t>
      </w: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62DE">
        <w:t xml:space="preserve"> Dr. Charles S. Greenberg.</w:t>
      </w:r>
    </w:p>
    <w:p w:rsidR="001B58AA" w:rsidRDefault="00F65A40" w:rsidP="0059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454" w:rsidRDefault="00DB3454" w:rsidP="00DB3454">
      <w:pPr>
        <w:suppressAutoHyphens/>
      </w:pPr>
    </w:p>
    <w:sectPr w:rsidR="00DB3454" w:rsidSect="00DB34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FBE" w:rsidRDefault="00796FBE" w:rsidP="009F0C77">
      <w:r>
        <w:separator/>
      </w:r>
    </w:p>
  </w:endnote>
  <w:endnote w:type="continuationSeparator" w:id="0">
    <w:p w:rsidR="00796FBE" w:rsidRDefault="00796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B84B81-5F87-4055-9279-DE60D97786C4}"/>
    <w:embedBold r:id="rId2" w:fontKey="{C0C1C49E-40D4-4683-977E-C2D211CCFFB7}"/>
  </w:font>
  <w:font w:name="Calibri">
    <w:panose1 w:val="020F0502020204030204"/>
    <w:charset w:val="00"/>
    <w:family w:val="swiss"/>
    <w:pitch w:val="variable"/>
    <w:sig w:usb0="E00002FF" w:usb1="4000ACFF" w:usb2="00000001" w:usb3="00000000" w:csb0="0000019F" w:csb1="00000000"/>
    <w:embedRegular r:id="rId3" w:fontKey="{5CFAF1DB-0416-4E8E-A8A9-5C94079587BA}"/>
  </w:font>
  <w:font w:name="Segoe UI">
    <w:panose1 w:val="020B0502040204020203"/>
    <w:charset w:val="00"/>
    <w:family w:val="swiss"/>
    <w:pitch w:val="variable"/>
    <w:sig w:usb0="E10022FF" w:usb1="C000E47F" w:usb2="00000029" w:usb3="00000000" w:csb0="000001DF" w:csb1="00000000"/>
    <w:embedRegular r:id="rId4" w:fontKey="{73F91141-DE77-4064-8136-59D4EDC9CDE2}"/>
  </w:font>
  <w:font w:name="Cambria">
    <w:panose1 w:val="02040503050406030204"/>
    <w:charset w:val="00"/>
    <w:family w:val="roman"/>
    <w:pitch w:val="variable"/>
    <w:sig w:usb0="E00002FF" w:usb1="400004FF" w:usb2="00000000" w:usb3="00000000" w:csb0="0000019F" w:csb1="00000000"/>
    <w:embedRegular r:id="rId5" w:fontKey="{A8A93D42-0717-45E5-B56E-4D4F1458C4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8AA" w:rsidRPr="00DB3454" w:rsidRDefault="00DB3454" w:rsidP="00DB3454">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FBE" w:rsidRDefault="00796FBE" w:rsidP="009F0C77">
      <w:r>
        <w:separator/>
      </w:r>
    </w:p>
  </w:footnote>
  <w:footnote w:type="continuationSeparator" w:id="0">
    <w:p w:rsidR="00796FBE" w:rsidRDefault="00796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3VR18"/>
    <w:docVar w:name="CoverBillType" w:val="r"/>
    <w:docVar w:name="DocPath" w:val="L:\Council\bills\RT\17383VR18.DOCX"/>
    <w:docVar w:name="dvBillNumber" w:val="5285"/>
    <w:docVar w:name="dvBillNumberPrefix" w:val="H. "/>
    <w:docVar w:name="dvOriginalBody" w:val="House"/>
    <w:docVar w:name="dvSteno" w:val="RT"/>
    <w:docVar w:name="NameofBody" w:val="h"/>
    <w:docVar w:name="vGroup2" w:val="Council"/>
  </w:docVars>
  <w:rsids>
    <w:rsidRoot w:val="00484974"/>
    <w:rsid w:val="00011869"/>
    <w:rsid w:val="00015CD6"/>
    <w:rsid w:val="000A281F"/>
    <w:rsid w:val="000E0100"/>
    <w:rsid w:val="000E1785"/>
    <w:rsid w:val="000F40FA"/>
    <w:rsid w:val="001035F1"/>
    <w:rsid w:val="0010776B"/>
    <w:rsid w:val="00133E66"/>
    <w:rsid w:val="001435A3"/>
    <w:rsid w:val="00146ED3"/>
    <w:rsid w:val="00151044"/>
    <w:rsid w:val="001B58AA"/>
    <w:rsid w:val="001D08F2"/>
    <w:rsid w:val="001D3A58"/>
    <w:rsid w:val="001D525B"/>
    <w:rsid w:val="001D7F4F"/>
    <w:rsid w:val="00205238"/>
    <w:rsid w:val="002321B6"/>
    <w:rsid w:val="00250483"/>
    <w:rsid w:val="00250967"/>
    <w:rsid w:val="002543C8"/>
    <w:rsid w:val="0025541D"/>
    <w:rsid w:val="00284AAE"/>
    <w:rsid w:val="002E5912"/>
    <w:rsid w:val="00301B21"/>
    <w:rsid w:val="00325348"/>
    <w:rsid w:val="0032732C"/>
    <w:rsid w:val="00336AD0"/>
    <w:rsid w:val="0037079A"/>
    <w:rsid w:val="0038542C"/>
    <w:rsid w:val="003C4DAB"/>
    <w:rsid w:val="003D01E8"/>
    <w:rsid w:val="003E5288"/>
    <w:rsid w:val="003F6D79"/>
    <w:rsid w:val="0041760A"/>
    <w:rsid w:val="00417C01"/>
    <w:rsid w:val="004403BD"/>
    <w:rsid w:val="00461441"/>
    <w:rsid w:val="004809EE"/>
    <w:rsid w:val="00484974"/>
    <w:rsid w:val="004E7D54"/>
    <w:rsid w:val="005273C6"/>
    <w:rsid w:val="00530A69"/>
    <w:rsid w:val="00545593"/>
    <w:rsid w:val="00556EBF"/>
    <w:rsid w:val="00577C6C"/>
    <w:rsid w:val="00594297"/>
    <w:rsid w:val="005A62FE"/>
    <w:rsid w:val="005C2FE2"/>
    <w:rsid w:val="005E2BC9"/>
    <w:rsid w:val="00605102"/>
    <w:rsid w:val="006215AA"/>
    <w:rsid w:val="006665B3"/>
    <w:rsid w:val="006913C9"/>
    <w:rsid w:val="0069470D"/>
    <w:rsid w:val="006D58AA"/>
    <w:rsid w:val="00734F00"/>
    <w:rsid w:val="00796FBE"/>
    <w:rsid w:val="007A70AE"/>
    <w:rsid w:val="008362E8"/>
    <w:rsid w:val="0085786E"/>
    <w:rsid w:val="008A1768"/>
    <w:rsid w:val="008A489F"/>
    <w:rsid w:val="008F0F33"/>
    <w:rsid w:val="008F4429"/>
    <w:rsid w:val="0094021A"/>
    <w:rsid w:val="009B44AF"/>
    <w:rsid w:val="009C2D7A"/>
    <w:rsid w:val="009C6A0B"/>
    <w:rsid w:val="009F0C77"/>
    <w:rsid w:val="009F4DD1"/>
    <w:rsid w:val="00A02543"/>
    <w:rsid w:val="00A41684"/>
    <w:rsid w:val="00A64E80"/>
    <w:rsid w:val="00A72BCD"/>
    <w:rsid w:val="00A741D9"/>
    <w:rsid w:val="00A833AB"/>
    <w:rsid w:val="00A9741D"/>
    <w:rsid w:val="00AA62DE"/>
    <w:rsid w:val="00AC34A2"/>
    <w:rsid w:val="00AD1C9A"/>
    <w:rsid w:val="00AD4B17"/>
    <w:rsid w:val="00AD5367"/>
    <w:rsid w:val="00B412D4"/>
    <w:rsid w:val="00BE3C22"/>
    <w:rsid w:val="00C0345E"/>
    <w:rsid w:val="00C232D2"/>
    <w:rsid w:val="00C31C95"/>
    <w:rsid w:val="00C32128"/>
    <w:rsid w:val="00C3483A"/>
    <w:rsid w:val="00C74E9D"/>
    <w:rsid w:val="00C826DD"/>
    <w:rsid w:val="00C82FD3"/>
    <w:rsid w:val="00C92819"/>
    <w:rsid w:val="00CC6B7B"/>
    <w:rsid w:val="00CD2089"/>
    <w:rsid w:val="00D73A67"/>
    <w:rsid w:val="00D970A9"/>
    <w:rsid w:val="00DB3454"/>
    <w:rsid w:val="00DF3845"/>
    <w:rsid w:val="00E2390B"/>
    <w:rsid w:val="00E41911"/>
    <w:rsid w:val="00E44B57"/>
    <w:rsid w:val="00E92EEF"/>
    <w:rsid w:val="00EF2368"/>
    <w:rsid w:val="00F24442"/>
    <w:rsid w:val="00F50AE3"/>
    <w:rsid w:val="00F655B7"/>
    <w:rsid w:val="00F656BA"/>
    <w:rsid w:val="00F65A4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F6879-1ADB-4C53-BC0C-15A604EE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3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F1537-37C6-43CA-9A6E-1B80B718F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2</Pages>
  <Words>474</Words>
  <Characters>2676</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5285 Text of Previous Version (Apr. 24, 2018) - South Carolina Legislature Online</dc:title>
  <dc:creator>Rebecca Turner</dc:creator>
  <cp:lastModifiedBy>S Volk</cp:lastModifiedBy>
  <cp:revision>2</cp:revision>
  <cp:lastPrinted>2018-04-11T18:58:00Z</cp:lastPrinted>
  <dcterms:created xsi:type="dcterms:W3CDTF">2018-04-24T16:19:00Z</dcterms:created>
  <dcterms:modified xsi:type="dcterms:W3CDTF">2018-04-24T16:19:00Z</dcterms:modified>
</cp:coreProperties>
</file>