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DC3"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2017</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Pr="00B14DC3" w:rsidRDefault="00B14DC3" w:rsidP="00B14DC3">
      <w:pPr>
        <w:tabs>
          <w:tab w:val="right" w:pos="5933"/>
        </w:tabs>
        <w:suppressAutoHyphens/>
        <w:jc w:val="both"/>
        <w:rPr>
          <w:rFonts w:eastAsia="Times New Roman"/>
        </w:rPr>
      </w:pPr>
      <w:r>
        <w:rPr>
          <w:rFonts w:eastAsia="Times New Roman"/>
        </w:rPr>
        <w:tab/>
      </w:r>
      <w:r>
        <w:rPr>
          <w:rFonts w:eastAsia="Times New Roman"/>
          <w:b/>
          <w:sz w:val="36"/>
        </w:rPr>
        <w:t>S. 596</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Default="00B14DC3" w:rsidP="00B1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Nicholson, Sheheen and Gambrell</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DC3" w:rsidRDefault="00B14DC3" w:rsidP="002A770A">
      <w:pPr>
        <w:tabs>
          <w:tab w:val="right" w:pos="5933"/>
        </w:tabs>
        <w:suppressAutoHyphens/>
        <w:jc w:val="both"/>
        <w:rPr>
          <w:rFonts w:eastAsia="Times New Roman"/>
        </w:rPr>
      </w:pPr>
      <w:r>
        <w:rPr>
          <w:rFonts w:eastAsia="Times New Roman"/>
        </w:rPr>
        <w:t>S. Printed 4/5/17--S.</w:t>
      </w:r>
      <w:r w:rsidR="002A770A">
        <w:rPr>
          <w:rFonts w:eastAsia="Times New Roman"/>
        </w:rPr>
        <w:tab/>
        <w:t>[SEC 4/6/17 3:55 PM]</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B14DC3" w:rsidRDefault="00B14DC3"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4DC3" w:rsidRDefault="00B1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4DC3" w:rsidSect="00B14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w:t>
      </w:r>
      <w:r w:rsidR="002A770A">
        <w:rPr>
          <w:color w:val="000000" w:themeColor="text1"/>
          <w:u w:color="000000" w:themeColor="text1"/>
        </w:rPr>
        <w:t>,</w:t>
      </w:r>
      <w:r w:rsidRPr="004709A4">
        <w:rPr>
          <w:color w:val="000000" w:themeColor="text1"/>
          <w:u w:color="000000" w:themeColor="text1"/>
        </w:rPr>
        <w:t xml:space="preserve">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bookmarkEnd w:id="1"/>
    </w:p>
    <w:p w:rsidR="00522CE0"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709A4">
        <w:rPr>
          <w:color w:val="000000" w:themeColor="text1"/>
          <w:u w:color="000000" w:themeColor="text1"/>
        </w:rPr>
        <w:t>(A)</w:t>
      </w:r>
      <w:r w:rsidRPr="004709A4">
        <w:rPr>
          <w:color w:val="000000" w:themeColor="text1"/>
          <w:u w:color="000000" w:themeColor="text1"/>
        </w:rPr>
        <w:tab/>
        <w:t xml:space="preserve">Immediately upon the appointment of an Interim John de la Howe Board of Trustees pursuant to subsection (B), the current members of the Board of Trustees of John de la Howe School are </w:t>
      </w:r>
      <w:r>
        <w:rPr>
          <w:color w:val="000000" w:themeColor="text1"/>
          <w:u w:color="000000" w:themeColor="text1"/>
        </w:rPr>
        <w:t>there</w:t>
      </w:r>
      <w:r w:rsidRPr="004709A4">
        <w:rPr>
          <w:color w:val="000000" w:themeColor="text1"/>
          <w:u w:color="000000" w:themeColor="text1"/>
        </w:rPr>
        <w:t xml:space="preserve">by removed from service, and their positions, powers, and duties are transferred to </w:t>
      </w:r>
      <w:r>
        <w:rPr>
          <w:color w:val="000000" w:themeColor="text1"/>
          <w:u w:color="000000" w:themeColor="text1"/>
        </w:rPr>
        <w:t xml:space="preserve">and devolved upon </w:t>
      </w:r>
      <w:r w:rsidRPr="004709A4">
        <w:rPr>
          <w:color w:val="000000" w:themeColor="text1"/>
          <w:u w:color="000000" w:themeColor="text1"/>
        </w:rPr>
        <w:t xml:space="preserve">the newly appointed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w:t>
      </w:r>
      <w:r w:rsidR="004111F3">
        <w:rPr>
          <w:color w:val="000000" w:themeColor="text1"/>
          <w:u w:color="000000" w:themeColor="text1"/>
        </w:rPr>
        <w:t>ees pursuant to subsection (B).</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lastRenderedPageBreak/>
        <w:tab/>
        <w:t>(B)</w:t>
      </w:r>
      <w:r w:rsidRPr="004709A4">
        <w:rPr>
          <w:color w:val="000000" w:themeColor="text1"/>
          <w:u w:color="000000" w:themeColor="text1"/>
        </w:rPr>
        <w:tab/>
        <w:t>Section 59</w:t>
      </w:r>
      <w:r w:rsidR="0022318E">
        <w:rPr>
          <w:color w:val="000000" w:themeColor="text1"/>
          <w:u w:color="000000" w:themeColor="text1"/>
        </w:rPr>
        <w:noBreakHyphen/>
      </w:r>
      <w:r w:rsidRPr="004709A4">
        <w:rPr>
          <w:color w:val="000000" w:themeColor="text1"/>
          <w:u w:color="000000" w:themeColor="text1"/>
        </w:rPr>
        <w:t>49</w:t>
      </w:r>
      <w:r w:rsidR="0022318E">
        <w:rPr>
          <w:color w:val="000000" w:themeColor="text1"/>
          <w:u w:color="000000" w:themeColor="text1"/>
        </w:rPr>
        <w:noBreakHyphen/>
      </w:r>
      <w:r w:rsidRPr="004709A4">
        <w:rPr>
          <w:color w:val="000000" w:themeColor="text1"/>
          <w:u w:color="000000" w:themeColor="text1"/>
        </w:rPr>
        <w:t>20 of the South Carolina Code, relating to the John de la Howe Board of Trustees</w:t>
      </w:r>
      <w:r w:rsidR="004111F3">
        <w:rPr>
          <w:color w:val="000000" w:themeColor="text1"/>
          <w:u w:color="000000" w:themeColor="text1"/>
        </w:rPr>
        <w:t xml:space="preserve"> and</w:t>
      </w:r>
      <w:r w:rsidRPr="004709A4">
        <w:rPr>
          <w:color w:val="000000" w:themeColor="text1"/>
          <w:u w:color="000000" w:themeColor="text1"/>
        </w:rPr>
        <w:t xml:space="preserve"> </w:t>
      </w:r>
      <w:r w:rsidR="004111F3">
        <w:rPr>
          <w:color w:val="000000" w:themeColor="text1"/>
          <w:u w:color="000000" w:themeColor="text1"/>
        </w:rPr>
        <w:t>the appointments</w:t>
      </w:r>
      <w:r w:rsidRPr="004709A4">
        <w:rPr>
          <w:color w:val="000000" w:themeColor="text1"/>
          <w:u w:color="000000" w:themeColor="text1"/>
        </w:rPr>
        <w:t xml:space="preserve"> and term</w:t>
      </w:r>
      <w:r w:rsidR="004111F3">
        <w:rPr>
          <w:color w:val="000000" w:themeColor="text1"/>
          <w:u w:color="000000" w:themeColor="text1"/>
        </w:rPr>
        <w:t>s of its members</w:t>
      </w:r>
      <w:r w:rsidRPr="004709A4">
        <w:rPr>
          <w:color w:val="000000" w:themeColor="text1"/>
          <w:u w:color="000000" w:themeColor="text1"/>
        </w:rPr>
        <w:t>, is suspended until June 30, 2019. There is established a new Interim Board of Trustees of John de la Howe School, to be composed of:</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(1)</w:t>
      </w:r>
      <w:r w:rsidRPr="004709A4">
        <w:rPr>
          <w:color w:val="000000" w:themeColor="text1"/>
          <w:u w:color="000000" w:themeColor="text1"/>
        </w:rPr>
        <w:tab/>
        <w:t>one member appointed by the Governor;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(2)</w:t>
      </w:r>
      <w:r w:rsidRPr="004709A4">
        <w:rPr>
          <w:color w:val="000000" w:themeColor="text1"/>
          <w:u w:color="000000" w:themeColor="text1"/>
        </w:rPr>
        <w:tab/>
        <w:t>one member appointed by the State Treasurer;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(3)</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Ways and Means Committee of the House of Representatives;</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(4)</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Finance Committee</w:t>
      </w:r>
      <w:r w:rsidR="00DD7D81">
        <w:rPr>
          <w:color w:val="000000" w:themeColor="text1"/>
          <w:u w:color="000000" w:themeColor="text1"/>
        </w:rPr>
        <w:t xml:space="preserve"> of the Senate</w:t>
      </w:r>
      <w:r w:rsidRPr="004709A4">
        <w:rPr>
          <w:color w:val="000000" w:themeColor="text1"/>
          <w:u w:color="000000" w:themeColor="text1"/>
        </w:rPr>
        <w:t>;</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(5)</w:t>
      </w:r>
      <w:r w:rsidRPr="004709A4">
        <w:rPr>
          <w:color w:val="000000" w:themeColor="text1"/>
          <w:u w:color="000000" w:themeColor="text1"/>
        </w:rPr>
        <w:tab/>
        <w:t>one member appointed by the Sta</w:t>
      </w:r>
      <w:r w:rsidR="00DD7D81">
        <w:rPr>
          <w:color w:val="000000" w:themeColor="text1"/>
          <w:u w:color="000000" w:themeColor="text1"/>
        </w:rPr>
        <w:t>te Superintendent of Education;</w:t>
      </w:r>
    </w:p>
    <w:p w:rsidR="000860B5" w:rsidRPr="004709A4" w:rsidRDefault="00240B63"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(6)</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 xml:space="preserve">hairman of the Education </w:t>
      </w:r>
      <w:r w:rsidR="000860B5" w:rsidRPr="004709A4">
        <w:rPr>
          <w:color w:val="000000" w:themeColor="text1"/>
          <w:u w:color="000000" w:themeColor="text1"/>
        </w:rPr>
        <w:t>and Public Works Committee o</w:t>
      </w:r>
      <w:r w:rsidR="000860B5">
        <w:rPr>
          <w:color w:val="000000" w:themeColor="text1"/>
          <w:u w:color="000000" w:themeColor="text1"/>
        </w:rPr>
        <w:t>f the House of Representatives;</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(7)</w:t>
      </w:r>
      <w:r w:rsidRPr="004709A4">
        <w:rPr>
          <w:color w:val="000000" w:themeColor="text1"/>
          <w:u w:color="000000" w:themeColor="text1"/>
        </w:rPr>
        <w:tab/>
        <w:t xml:space="preserve">one member appointed by the </w:t>
      </w:r>
      <w:r>
        <w:rPr>
          <w:color w:val="000000" w:themeColor="text1"/>
          <w:u w:color="000000" w:themeColor="text1"/>
        </w:rPr>
        <w:t>C</w:t>
      </w:r>
      <w:r w:rsidRPr="004709A4">
        <w:rPr>
          <w:color w:val="000000" w:themeColor="text1"/>
          <w:u w:color="000000" w:themeColor="text1"/>
        </w:rPr>
        <w:t>hairman of the Ed</w:t>
      </w:r>
      <w:r>
        <w:rPr>
          <w:color w:val="000000" w:themeColor="text1"/>
          <w:u w:color="000000" w:themeColor="text1"/>
        </w:rPr>
        <w:t>ucation Committee of the Senate;</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one member appointed by the Speaker of the South Carolina House of Representatives; and</w:t>
      </w:r>
    </w:p>
    <w:p w:rsidR="00240B63" w:rsidRPr="004709A4"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one member appointed by the President Pro Tempore of the South Carolina Senate.</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 xml:space="preserve">The members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must be appointed no later than seven days following the effective date of this joint resolution.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meet as soon as practical and elect a chairman and other officers from its membership. Vacancies must be filled in the manner of the original appointment.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(C)</w:t>
      </w:r>
      <w:r w:rsidRPr="004709A4">
        <w:rPr>
          <w:color w:val="000000" w:themeColor="text1"/>
          <w:u w:color="000000" w:themeColor="text1"/>
        </w:rPr>
        <w:tab/>
        <w:t>Unless extende</w:t>
      </w:r>
      <w:r w:rsidR="002A770A">
        <w:rPr>
          <w:color w:val="000000" w:themeColor="text1"/>
          <w:u w:color="000000" w:themeColor="text1"/>
        </w:rPr>
        <w:t>d by the General Assembly, the 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established pursuant to subsection (B) shall serve until June 30, 2019</w:t>
      </w:r>
      <w:r w:rsidR="002A770A">
        <w:rPr>
          <w:color w:val="000000" w:themeColor="text1"/>
          <w:u w:color="000000" w:themeColor="text1"/>
        </w:rPr>
        <w:t>,</w:t>
      </w:r>
      <w:r w:rsidRPr="004709A4">
        <w:rPr>
          <w:color w:val="000000" w:themeColor="text1"/>
          <w:u w:color="000000" w:themeColor="text1"/>
        </w:rPr>
        <w:t xml:space="preserve"> or until a full</w:t>
      </w:r>
      <w:r w:rsidR="00DD7D81">
        <w:rPr>
          <w:color w:val="000000" w:themeColor="text1"/>
          <w:u w:color="000000" w:themeColor="text1"/>
        </w:rPr>
        <w:t>,</w:t>
      </w:r>
      <w:r w:rsidRPr="004709A4">
        <w:rPr>
          <w:color w:val="000000" w:themeColor="text1"/>
          <w:u w:color="000000" w:themeColor="text1"/>
        </w:rPr>
        <w:t xml:space="preserve"> new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appointed and qualified pursuant to Chapter 49, Title 59. The term of office for each seat on the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shall be suspended as of the date of removal pursuant to subsection</w:t>
      </w:r>
      <w:r w:rsidR="002A770A">
        <w:rPr>
          <w:color w:val="000000" w:themeColor="text1"/>
          <w:u w:color="000000" w:themeColor="text1"/>
        </w:rPr>
        <w:t xml:space="preserve"> (A) until a new member of the 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appointed to that seat pursuant to Chapter 49, Title 59, after June 30, 2019. Initial terms of the new members of the Board of Trustees shall be the unexpired terms of the seats to which they are elected.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(D)</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responsible solely for the selection, periodic evaluation, and retention or termination of the school’s president.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(E)</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ensure </w:t>
      </w:r>
      <w:r w:rsidR="00DD7D81">
        <w:rPr>
          <w:color w:val="000000" w:themeColor="text1"/>
          <w:u w:color="000000" w:themeColor="text1"/>
        </w:rPr>
        <w:t xml:space="preserve">that </w:t>
      </w:r>
      <w:r w:rsidRPr="004709A4">
        <w:rPr>
          <w:color w:val="000000" w:themeColor="text1"/>
          <w:u w:color="000000" w:themeColor="text1"/>
        </w:rPr>
        <w:t>there is a clear and appropriate distinction between the policy</w:t>
      </w:r>
      <w:r w:rsidR="0022318E">
        <w:rPr>
          <w:color w:val="000000" w:themeColor="text1"/>
          <w:u w:color="000000" w:themeColor="text1"/>
        </w:rPr>
        <w:noBreakHyphen/>
      </w:r>
      <w:r w:rsidRPr="004709A4">
        <w:rPr>
          <w:color w:val="000000" w:themeColor="text1"/>
          <w:u w:color="000000" w:themeColor="text1"/>
        </w:rPr>
        <w:t xml:space="preserve">making functions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and the responsibility of the school’s </w:t>
      </w:r>
      <w:r w:rsidRPr="004709A4">
        <w:rPr>
          <w:color w:val="000000" w:themeColor="text1"/>
          <w:u w:color="000000" w:themeColor="text1"/>
        </w:rPr>
        <w:lastRenderedPageBreak/>
        <w:t xml:space="preserve">president, administration, and faculty to administer and implement policies and that the school has a clearly defined organizational structure that delineates responsibility for the administration of policies.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(F)</w:t>
      </w:r>
      <w:r w:rsidRPr="004709A4">
        <w:rPr>
          <w:color w:val="000000" w:themeColor="text1"/>
          <w:u w:color="000000" w:themeColor="text1"/>
        </w:rPr>
        <w:tab/>
        <w:t xml:space="preserve">The </w:t>
      </w:r>
      <w:r w:rsidR="002A770A">
        <w:rPr>
          <w:color w:val="000000" w:themeColor="text1"/>
          <w:u w:color="000000" w:themeColor="text1"/>
        </w:rPr>
        <w:t>interim 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ensure that the school has qualified administrative and academic officers with the experience and competence necessary to lead the school.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(G)</w:t>
      </w:r>
      <w:r w:rsidRPr="004709A4">
        <w:rPr>
          <w:color w:val="000000" w:themeColor="text1"/>
          <w:u w:color="000000" w:themeColor="text1"/>
        </w:rPr>
        <w:tab/>
        <w:t xml:space="preserve">Notwithstanding any other provision of law,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authorized to develop programmatic, personnel, and related policies it deems necessary to ensure that the school operates within its appropriated and authorized budget. The policies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develops may be across all operations of the school</w:t>
      </w:r>
      <w:r w:rsidR="00BE103C">
        <w:rPr>
          <w:color w:val="000000" w:themeColor="text1"/>
          <w:u w:color="000000" w:themeColor="text1"/>
        </w:rPr>
        <w:t>,</w:t>
      </w:r>
      <w:r w:rsidRPr="004709A4">
        <w:rPr>
          <w:color w:val="000000" w:themeColor="text1"/>
          <w:u w:color="000000" w:themeColor="text1"/>
        </w:rPr>
        <w:t xml:space="preserve"> including, but not limited to, administration, academics, and auxiliary operations. Programmatic and personnel policies developed by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pursuant to this subsection must be reported as information to the appointing authority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respectively, as soon as is practicable after implementation.</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(H)</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in consultation with the president, shall review both the educational accreditation of the school and the past and current financial situation of the school and make recommendations regarding the path that the </w:t>
      </w:r>
      <w:r w:rsidR="00BE103C">
        <w:rPr>
          <w:color w:val="000000" w:themeColor="text1"/>
          <w:u w:color="000000" w:themeColor="text1"/>
        </w:rPr>
        <w:t>S</w:t>
      </w:r>
      <w:r w:rsidRPr="004709A4">
        <w:rPr>
          <w:color w:val="000000" w:themeColor="text1"/>
          <w:u w:color="000000" w:themeColor="text1"/>
        </w:rPr>
        <w:t>tate must pursue in order to be in compliance with the last will and</w:t>
      </w:r>
      <w:r w:rsidR="0022318E">
        <w:rPr>
          <w:color w:val="000000" w:themeColor="text1"/>
          <w:u w:color="000000" w:themeColor="text1"/>
        </w:rPr>
        <w:t xml:space="preserve"> testament of John de la Howe. </w:t>
      </w:r>
      <w:r w:rsidRPr="004709A4">
        <w:rPr>
          <w:color w:val="000000" w:themeColor="text1"/>
          <w:u w:color="000000" w:themeColor="text1"/>
        </w:rPr>
        <w:t xml:space="preserve">Any recommendations made by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also shall be provided as information to the General Assembly and made public on the </w:t>
      </w:r>
      <w:r w:rsidR="00BE103C">
        <w:rPr>
          <w:color w:val="000000" w:themeColor="text1"/>
          <w:u w:color="000000" w:themeColor="text1"/>
        </w:rPr>
        <w:t>school’s</w:t>
      </w:r>
      <w:r w:rsidRPr="004709A4">
        <w:rPr>
          <w:color w:val="000000" w:themeColor="text1"/>
          <w:u w:color="000000" w:themeColor="text1"/>
        </w:rPr>
        <w:t xml:space="preserve"> website.</w:t>
      </w:r>
    </w:p>
    <w:p w:rsidR="00240B63"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9A4">
        <w:rPr>
          <w:color w:val="000000" w:themeColor="text1"/>
          <w:u w:color="000000" w:themeColor="text1"/>
        </w:rPr>
        <w:tab/>
        <w:t>(I)</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shall be indemnified in the same manner as members of the Retirement System Investment Commission, mutatis mutandis.</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Pr="00522CE0"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B63">
        <w:rPr>
          <w:rFonts w:eastAsia="Times New Roman"/>
        </w:rPr>
        <w:t>2</w:t>
      </w:r>
      <w:r>
        <w:rPr>
          <w:rFonts w:eastAsia="Times New Roman"/>
        </w:rPr>
        <w:t>.</w:t>
      </w:r>
      <w:r>
        <w:rPr>
          <w:rFonts w:eastAsia="Times New Roman"/>
        </w:rPr>
        <w:tab/>
        <w:t>This joint resolution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5032" w:rsidRDefault="007B5032" w:rsidP="007B5032">
      <w:pPr>
        <w:suppressAutoHyphens/>
        <w:jc w:val="both"/>
        <w:rPr>
          <w:rFonts w:eastAsia="Times New Roman"/>
        </w:rPr>
      </w:pPr>
    </w:p>
    <w:sectPr w:rsidR="007B5032" w:rsidSect="00B14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C856A1-20A5-44E0-88FB-6FBEA0AC1337}"/>
    <w:embedBold r:id="rId2" w:fontKey="{D20747E3-7E67-40E0-A531-6796504FDAA9}"/>
  </w:font>
  <w:font w:name="Calibri">
    <w:panose1 w:val="020F0502020204030204"/>
    <w:charset w:val="00"/>
    <w:family w:val="swiss"/>
    <w:pitch w:val="variable"/>
    <w:sig w:usb0="E00002FF" w:usb1="4000ACFF" w:usb2="00000001" w:usb3="00000000" w:csb0="0000019F" w:csb1="00000000"/>
    <w:embedRegular r:id="rId3" w:fontKey="{BEFCCE49-B473-417C-A26E-C5A444C1A3E2}"/>
  </w:font>
  <w:font w:name="Cambria">
    <w:panose1 w:val="02040503050406030204"/>
    <w:charset w:val="00"/>
    <w:family w:val="roman"/>
    <w:pitch w:val="variable"/>
    <w:sig w:usb0="E00002FF" w:usb1="400004FF" w:usb2="00000000" w:usb3="00000000" w:csb0="0000019F" w:csb1="00000000"/>
    <w:embedRegular r:id="rId4" w:fontKey="{626EDB0A-A55A-4EBE-A451-119CA0E68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rsidR="00B14DC3">
      <w:t>-</w:t>
    </w:r>
    <w:r w:rsidR="00B14DC3">
      <w:fldChar w:fldCharType="begin"/>
    </w:r>
    <w:r w:rsidR="00B14DC3">
      <w:instrText xml:space="preserve"> PAGE  \* MERGEFORMAT </w:instrText>
    </w:r>
    <w:r w:rsidR="00B14DC3">
      <w:fldChar w:fldCharType="separate"/>
    </w:r>
    <w:r w:rsidR="002A770A">
      <w:rPr>
        <w:noProof/>
      </w:rPr>
      <w:t>1</w:t>
    </w:r>
    <w:r w:rsidR="00B14DC3">
      <w:fldChar w:fldCharType="end"/>
    </w:r>
    <w:r w:rsidR="00B1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B14DC3"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7B50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42AC1"/>
    <w:rsid w:val="00046516"/>
    <w:rsid w:val="00072458"/>
    <w:rsid w:val="0007601D"/>
    <w:rsid w:val="000860B5"/>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A770A"/>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7F37"/>
    <w:rsid w:val="0051579A"/>
    <w:rsid w:val="00522CE0"/>
    <w:rsid w:val="00525984"/>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5032"/>
    <w:rsid w:val="007E5CB7"/>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DC3"/>
    <w:rsid w:val="00B5790D"/>
    <w:rsid w:val="00B945C5"/>
    <w:rsid w:val="00BA20EA"/>
    <w:rsid w:val="00BB5AFC"/>
    <w:rsid w:val="00BC0A56"/>
    <w:rsid w:val="00BE103C"/>
    <w:rsid w:val="00C45366"/>
    <w:rsid w:val="00C57023"/>
    <w:rsid w:val="00C74052"/>
    <w:rsid w:val="00CB187A"/>
    <w:rsid w:val="00CC0EC7"/>
    <w:rsid w:val="00CC251A"/>
    <w:rsid w:val="00CF2C98"/>
    <w:rsid w:val="00D1088B"/>
    <w:rsid w:val="00D1286F"/>
    <w:rsid w:val="00D14DE6"/>
    <w:rsid w:val="00D156D2"/>
    <w:rsid w:val="00D223E6"/>
    <w:rsid w:val="00D35486"/>
    <w:rsid w:val="00D53E29"/>
    <w:rsid w:val="00D86943"/>
    <w:rsid w:val="00DA3C6B"/>
    <w:rsid w:val="00DA47B9"/>
    <w:rsid w:val="00DD7D8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B71683E2.dotm</Template>
  <TotalTime>0</TotalTime>
  <Pages>4</Pages>
  <Words>932</Words>
  <Characters>4779</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(Apr. 6, 2017) - South Carolina Legislature Online</dc:title>
  <dc:subject/>
  <dc:creator>%USERNAME%</dc:creator>
  <cp:keywords/>
  <dc:description/>
  <cp:lastModifiedBy>Lavarres Lynch</cp:lastModifiedBy>
  <cp:revision>2</cp:revision>
  <dcterms:created xsi:type="dcterms:W3CDTF">2017-04-06T19:56:00Z</dcterms:created>
  <dcterms:modified xsi:type="dcterms:W3CDTF">2017-04-06T19:56:00Z</dcterms:modified>
</cp:coreProperties>
</file>