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2017</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Pr="0019291F" w:rsidRDefault="0019291F" w:rsidP="0019291F">
      <w:pPr>
        <w:tabs>
          <w:tab w:val="right" w:pos="5933"/>
        </w:tabs>
        <w:suppressAutoHyphens/>
        <w:jc w:val="both"/>
        <w:rPr>
          <w:rFonts w:eastAsia="Times New Roman"/>
        </w:rPr>
      </w:pPr>
      <w:r>
        <w:rPr>
          <w:rFonts w:eastAsia="Times New Roman"/>
        </w:rPr>
        <w:tab/>
      </w:r>
      <w:r>
        <w:rPr>
          <w:rFonts w:eastAsia="Times New Roman"/>
          <w:b/>
          <w:sz w:val="36"/>
        </w:rPr>
        <w:t>S. 671</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5572">
        <w:t>Senator Leatherman</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5/23/17--S.</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2017.</w:t>
      </w:r>
    </w:p>
    <w:p w:rsidR="0019291F" w:rsidRP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P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671) </w:t>
      </w:r>
      <w:r w:rsidRPr="0019291F">
        <w:rPr>
          <w:color w:val="000000" w:themeColor="text1"/>
          <w:u w:color="000000" w:themeColor="text1"/>
        </w:rPr>
        <w:t>to provide for the continuing authority to pay the expenses of state government if the 2017</w:t>
      </w:r>
      <w:r w:rsidRPr="0019291F">
        <w:rPr>
          <w:color w:val="000000" w:themeColor="text1"/>
          <w:u w:color="000000" w:themeColor="text1"/>
        </w:rPr>
        <w:noBreakHyphen/>
        <w:t xml:space="preserve">2018 fiscal year begins without a general appropriations </w:t>
      </w:r>
      <w:r>
        <w:rPr>
          <w:color w:val="000000" w:themeColor="text1"/>
          <w:u w:color="000000" w:themeColor="text1"/>
        </w:rPr>
        <w:t>a</w:t>
      </w:r>
      <w:r w:rsidRPr="0019291F">
        <w:rPr>
          <w:color w:val="000000" w:themeColor="text1"/>
          <w:u w:color="000000" w:themeColor="text1"/>
        </w:rPr>
        <w:t>ct for that year in effect</w:t>
      </w:r>
      <w:r>
        <w:rPr>
          <w:rFonts w:eastAsia="Times New Roman"/>
        </w:rPr>
        <w:t>, etc., respectfully</w:t>
      </w:r>
    </w:p>
    <w:p w:rsidR="0019291F" w:rsidRP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9291F" w:rsidRP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291F" w:rsidSect="001929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272" w:rsidRPr="00522CE0" w:rsidRDefault="00B70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29C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xml:space="preserve"> FISCAL YEAR BEGINS WITHOUT A GENERAL APPROPRIATIONS ACT FOR THAT YEAR IN EFFECT, AND TO PROVIDE EXCEPTIONS.</w:t>
      </w:r>
      <w:bookmarkEnd w:id="1"/>
    </w:p>
    <w:p w:rsidR="00522CE0" w:rsidRDefault="00522CE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B60" w:rsidRPr="00624DC5">
        <w:rPr>
          <w:color w:val="000000" w:themeColor="text1"/>
          <w:u w:color="000000" w:themeColor="text1"/>
        </w:rPr>
        <w:t>(A)</w:t>
      </w:r>
      <w:r w:rsidR="000E0B60" w:rsidRPr="00624DC5">
        <w:rPr>
          <w:color w:val="000000" w:themeColor="text1"/>
          <w:u w:color="000000" w:themeColor="text1"/>
        </w:rPr>
        <w:tab/>
        <w:t>If the 201</w:t>
      </w:r>
      <w:r w:rsidR="00EC5DFA">
        <w:rPr>
          <w:color w:val="000000" w:themeColor="text1"/>
          <w:u w:color="000000" w:themeColor="text1"/>
        </w:rPr>
        <w:t>7</w:t>
      </w:r>
      <w:r w:rsidR="000E0B60">
        <w:rPr>
          <w:color w:val="000000" w:themeColor="text1"/>
          <w:u w:color="000000" w:themeColor="text1"/>
        </w:rPr>
        <w:noBreakHyphen/>
      </w:r>
      <w:r w:rsidR="00EC5DFA">
        <w:rPr>
          <w:color w:val="000000" w:themeColor="text1"/>
          <w:u w:color="000000" w:themeColor="text1"/>
        </w:rPr>
        <w:t>2018</w:t>
      </w:r>
      <w:r w:rsidR="000E0B60" w:rsidRPr="00624DC5">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28</w:t>
      </w:r>
      <w:r w:rsidR="00EC5DFA">
        <w:rPr>
          <w:color w:val="000000" w:themeColor="text1"/>
          <w:u w:color="000000" w:themeColor="text1"/>
        </w:rPr>
        <w:t>4</w:t>
      </w:r>
      <w:r w:rsidR="000E0B60" w:rsidRPr="00624DC5">
        <w:rPr>
          <w:color w:val="000000" w:themeColor="text1"/>
          <w:u w:color="000000" w:themeColor="text1"/>
        </w:rPr>
        <w:t xml:space="preserve"> of 201</w:t>
      </w:r>
      <w:r w:rsidR="00EC5DFA">
        <w:rPr>
          <w:color w:val="000000" w:themeColor="text1"/>
          <w:u w:color="000000" w:themeColor="text1"/>
        </w:rPr>
        <w:t>6</w:t>
      </w:r>
      <w:r w:rsidR="000E0B60" w:rsidRPr="00624DC5">
        <w:rPr>
          <w:color w:val="000000" w:themeColor="text1"/>
          <w:u w:color="000000" w:themeColor="text1"/>
        </w:rPr>
        <w:t xml:space="preserve"> for the recurring expenses of state government for Fiscal Year 201</w:t>
      </w:r>
      <w:r w:rsidR="00EC5DFA">
        <w:rPr>
          <w:color w:val="000000" w:themeColor="text1"/>
          <w:u w:color="000000" w:themeColor="text1"/>
        </w:rPr>
        <w:t>7</w:t>
      </w:r>
      <w:r w:rsidR="000E0B60">
        <w:rPr>
          <w:color w:val="000000" w:themeColor="text1"/>
          <w:u w:color="000000" w:themeColor="text1"/>
        </w:rPr>
        <w:noBreakHyphen/>
      </w:r>
      <w:r w:rsidR="000E0B60" w:rsidRPr="00624DC5">
        <w:rPr>
          <w:color w:val="000000" w:themeColor="text1"/>
          <w:u w:color="000000" w:themeColor="text1"/>
        </w:rPr>
        <w:t>201</w:t>
      </w:r>
      <w:r w:rsidR="00EC5DFA">
        <w:rPr>
          <w:color w:val="000000" w:themeColor="text1"/>
          <w:u w:color="000000" w:themeColor="text1"/>
        </w:rPr>
        <w:t>8</w:t>
      </w:r>
      <w:r w:rsidR="000E0B60" w:rsidRPr="00624DC5">
        <w:rPr>
          <w:color w:val="000000" w:themeColor="text1"/>
          <w:u w:color="000000" w:themeColor="text1"/>
        </w:rPr>
        <w:t xml:space="preserve"> except as provided in subsection (B).</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The effective dates of Parts IA and IB of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are extended until the effective date for appropriations made in a general appropr</w:t>
      </w:r>
      <w:r w:rsidR="00EC5DFA">
        <w:rPr>
          <w:color w:val="000000" w:themeColor="text1"/>
          <w:u w:color="000000" w:themeColor="text1"/>
        </w:rPr>
        <w:t>iations act for Fiscal Year 2017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after which appropriations made pursuant to this joint resolution are deemed to have been made pursuant to the general appropriations act f</w:t>
      </w:r>
      <w:r w:rsidR="00EC5DFA">
        <w:rPr>
          <w:color w:val="000000" w:themeColor="text1"/>
          <w:u w:color="000000" w:themeColor="text1"/>
        </w:rPr>
        <w:t>or Fiscal Year 2017</w:t>
      </w:r>
      <w:r>
        <w:rPr>
          <w:color w:val="000000" w:themeColor="text1"/>
          <w:u w:color="000000" w:themeColor="text1"/>
        </w:rPr>
        <w:noBreakHyphen/>
      </w:r>
      <w:r w:rsidR="00EC5DFA">
        <w:rPr>
          <w:color w:val="000000" w:themeColor="text1"/>
          <w:u w:color="000000" w:themeColor="text1"/>
        </w:rPr>
        <w:t>2018</w:t>
      </w:r>
      <w:r w:rsidRPr="00624DC5">
        <w:rPr>
          <w:color w:val="000000" w:themeColor="text1"/>
          <w:u w:color="000000" w:themeColor="text1"/>
        </w:rPr>
        <w:t>.</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and until the effective date of the appropriations made in a general appropriations act for Fiscal Year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Pr="00522CE0"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B60">
        <w:rPr>
          <w:rFonts w:eastAsia="Times New Roman"/>
        </w:rPr>
        <w:t>2</w:t>
      </w:r>
      <w:r>
        <w:rPr>
          <w:rFonts w:eastAsia="Times New Roman"/>
        </w:rPr>
        <w:t>.</w:t>
      </w:r>
      <w:r>
        <w:rPr>
          <w:rFonts w:eastAsia="Times New Roman"/>
        </w:rPr>
        <w:tab/>
        <w:t xml:space="preserve">This joint resolution takes effect </w:t>
      </w:r>
      <w:r w:rsidR="000E0B60" w:rsidRPr="00624DC5">
        <w:rPr>
          <w:color w:val="000000" w:themeColor="text1"/>
          <w:u w:color="000000" w:themeColor="text1"/>
        </w:rPr>
        <w:t>July 1, 201</w:t>
      </w:r>
      <w:r w:rsidR="00EC5DFA">
        <w:rPr>
          <w:color w:val="000000" w:themeColor="text1"/>
          <w:u w:color="000000" w:themeColor="text1"/>
        </w:rPr>
        <w:t>7</w:t>
      </w:r>
      <w:r w:rsidR="000E0B60">
        <w:rPr>
          <w:color w:val="000000" w:themeColor="text1"/>
          <w:u w:color="000000" w:themeColor="text1"/>
        </w:rPr>
        <w:t>,</w:t>
      </w:r>
      <w:r w:rsidR="000E0B60" w:rsidRPr="00624DC5">
        <w:rPr>
          <w:color w:val="000000" w:themeColor="text1"/>
          <w:u w:color="000000" w:themeColor="text1"/>
        </w:rPr>
        <w:t xml:space="preserve"> and applies as provided in SECTION 1</w:t>
      </w:r>
      <w:r>
        <w:rPr>
          <w:rFonts w:eastAsia="Times New Roman"/>
        </w:rPr>
        <w:t>.</w:t>
      </w:r>
    </w:p>
    <w:p w:rsidR="009114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80092" w:rsidRDefault="00480092" w:rsidP="00480092">
      <w:pPr>
        <w:suppressAutoHyphens/>
        <w:jc w:val="both"/>
        <w:rPr>
          <w:rFonts w:eastAsia="Times New Roman"/>
        </w:rPr>
      </w:pPr>
    </w:p>
    <w:sectPr w:rsidR="00480092" w:rsidSect="001929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4" w:rsidRDefault="00CA29C4" w:rsidP="00522CE0">
      <w:r>
        <w:separator/>
      </w:r>
    </w:p>
  </w:endnote>
  <w:endnote w:type="continuationSeparator" w:id="0">
    <w:p w:rsidR="00CA29C4" w:rsidRDefault="00CA2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328BCF-38BD-4DCA-B265-CBD20236C0B1}"/>
    <w:embedBold r:id="rId2" w:fontKey="{5DD189CB-D38A-4436-ACC5-3DEA02D7589D}"/>
  </w:font>
  <w:font w:name="Calibri">
    <w:panose1 w:val="020F0502020204030204"/>
    <w:charset w:val="00"/>
    <w:family w:val="swiss"/>
    <w:pitch w:val="variable"/>
    <w:sig w:usb0="E00002FF" w:usb1="4000ACFF" w:usb2="00000001" w:usb3="00000000" w:csb0="0000019F" w:csb1="00000000"/>
    <w:embedRegular r:id="rId3" w:fontKey="{D910B7CA-C058-45B3-B843-66F2F8CBFCAF}"/>
  </w:font>
  <w:font w:name="Segoe UI">
    <w:panose1 w:val="020B0502040204020203"/>
    <w:charset w:val="00"/>
    <w:family w:val="swiss"/>
    <w:pitch w:val="variable"/>
    <w:sig w:usb0="E10022FF" w:usb1="C000E47F" w:usb2="00000029" w:usb3="00000000" w:csb0="000001DF" w:csb1="00000000"/>
    <w:embedRegular r:id="rId4" w:fontKey="{785AA2ED-FB9E-4104-9F64-3EC75AD0AF1A}"/>
  </w:font>
  <w:font w:name="Cambria">
    <w:panose1 w:val="02040503050406030204"/>
    <w:charset w:val="00"/>
    <w:family w:val="roman"/>
    <w:pitch w:val="variable"/>
    <w:sig w:usb0="E00002FF" w:usb1="400004FF" w:usb2="00000000" w:usb3="00000000" w:csb0="0000019F" w:csb1="00000000"/>
    <w:embedRegular r:id="rId5" w:fontKey="{D18515B9-D42F-4A9C-A9D3-5D24E86A1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1A" w:rsidRPr="00B70272" w:rsidRDefault="00B70272" w:rsidP="00B70272">
    <w:pPr>
      <w:pStyle w:val="Footer"/>
      <w:tabs>
        <w:tab w:val="clear" w:pos="4680"/>
        <w:tab w:val="clear" w:pos="9360"/>
        <w:tab w:val="center" w:pos="2995"/>
      </w:tabs>
      <w:spacing w:before="120"/>
    </w:pPr>
    <w:r>
      <w:t>[671</w:t>
    </w:r>
    <w:r w:rsidR="0019291F">
      <w:t>-</w:t>
    </w:r>
    <w:r w:rsidR="0019291F">
      <w:fldChar w:fldCharType="begin"/>
    </w:r>
    <w:r w:rsidR="0019291F">
      <w:instrText xml:space="preserve"> PAGE  \* MERGEFORMAT </w:instrText>
    </w:r>
    <w:r w:rsidR="0019291F">
      <w:fldChar w:fldCharType="separate"/>
    </w:r>
    <w:r w:rsidR="007B6A46">
      <w:rPr>
        <w:noProof/>
      </w:rPr>
      <w:t>1</w:t>
    </w:r>
    <w:r w:rsidR="0019291F">
      <w:fldChar w:fldCharType="end"/>
    </w:r>
    <w:r w:rsidR="001929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1F" w:rsidRPr="00B70272" w:rsidRDefault="0019291F" w:rsidP="00B70272">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sidR="004800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4" w:rsidRDefault="00CA29C4" w:rsidP="00522CE0">
      <w:r>
        <w:separator/>
      </w:r>
    </w:p>
  </w:footnote>
  <w:footnote w:type="continuationSeparator" w:id="0">
    <w:p w:rsidR="00CA29C4" w:rsidRDefault="00CA2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T.KMM.HKL"/>
    <w:docVar w:name="CoverAttorneyInitials" w:val="KMM"/>
    <w:docVar w:name="CoverAttorneyLastName" w:val="Moffitt"/>
    <w:docVar w:name="CoverBillType" w:val="j"/>
    <w:docVar w:name="CoverSenator" w:val="HKL"/>
    <w:docVar w:name="dvBillNumber" w:val="671"/>
    <w:docVar w:name="dvBillNumberPrefix" w:val="S. "/>
    <w:docVar w:name="dvOriginalBody" w:val="Senate"/>
    <w:docVar w:name="fulldraftpath" w:val="L:\S-RES\HKL\005CONT.KMM.HKL.DOCX"/>
    <w:docVar w:name="NameofBody" w:val="S"/>
    <w:docVar w:name="vgroup2" w:val="S-RES"/>
  </w:docVars>
  <w:rsids>
    <w:rsidRoot w:val="00CA29C4"/>
    <w:rsid w:val="00042AC1"/>
    <w:rsid w:val="00046516"/>
    <w:rsid w:val="00072458"/>
    <w:rsid w:val="0007601D"/>
    <w:rsid w:val="000B0720"/>
    <w:rsid w:val="000B5EAF"/>
    <w:rsid w:val="000E0B60"/>
    <w:rsid w:val="001315B2"/>
    <w:rsid w:val="00170561"/>
    <w:rsid w:val="00186AC9"/>
    <w:rsid w:val="0019291F"/>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0092"/>
    <w:rsid w:val="004813A2"/>
    <w:rsid w:val="004952FA"/>
    <w:rsid w:val="004B0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BD1"/>
    <w:rsid w:val="007A4390"/>
    <w:rsid w:val="007B6A46"/>
    <w:rsid w:val="007E5CB7"/>
    <w:rsid w:val="008314D2"/>
    <w:rsid w:val="00870F6F"/>
    <w:rsid w:val="008B2F42"/>
    <w:rsid w:val="008C3697"/>
    <w:rsid w:val="008E185F"/>
    <w:rsid w:val="008F023B"/>
    <w:rsid w:val="009012EF"/>
    <w:rsid w:val="00904E16"/>
    <w:rsid w:val="0091141A"/>
    <w:rsid w:val="009162B3"/>
    <w:rsid w:val="00927C62"/>
    <w:rsid w:val="00983951"/>
    <w:rsid w:val="00984124"/>
    <w:rsid w:val="00984640"/>
    <w:rsid w:val="00995C37"/>
    <w:rsid w:val="009C118A"/>
    <w:rsid w:val="00A02011"/>
    <w:rsid w:val="00A4011E"/>
    <w:rsid w:val="00A56437"/>
    <w:rsid w:val="00A86015"/>
    <w:rsid w:val="00A9594E"/>
    <w:rsid w:val="00AC2287"/>
    <w:rsid w:val="00AE59C8"/>
    <w:rsid w:val="00B10098"/>
    <w:rsid w:val="00B5790D"/>
    <w:rsid w:val="00B70272"/>
    <w:rsid w:val="00B945C5"/>
    <w:rsid w:val="00BA20EA"/>
    <w:rsid w:val="00BB5AFC"/>
    <w:rsid w:val="00BC0A56"/>
    <w:rsid w:val="00C45366"/>
    <w:rsid w:val="00C57023"/>
    <w:rsid w:val="00C74052"/>
    <w:rsid w:val="00CA29C4"/>
    <w:rsid w:val="00CA722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5DF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BF22E53-EF49-40D3-895C-3B385A3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BE535304</Template>
  <TotalTime>0</TotalTime>
  <Pages>3</Pages>
  <Words>347</Words>
  <Characters>1789</Characters>
  <Application>Microsoft Office Word</Application>
  <DocSecurity>0</DocSecurity>
  <Lines>66</Lines>
  <Paragraphs>19</Paragraphs>
  <ScaleCrop>false</ScaleCrop>
  <Company>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671 Text of Previous Version (May 23, 2017) - South Carolina Legislature Online</dc:title>
  <dc:subject/>
  <dc:creator>Rebecca Landau</dc:creator>
  <cp:keywords/>
  <dc:description/>
  <cp:lastModifiedBy>Lavarres Lynch</cp:lastModifiedBy>
  <cp:revision>2</cp:revision>
  <cp:lastPrinted>2017-04-26T18:06:00Z</cp:lastPrinted>
  <dcterms:created xsi:type="dcterms:W3CDTF">2017-05-23T18:16:00Z</dcterms:created>
  <dcterms:modified xsi:type="dcterms:W3CDTF">2017-05-23T18:16:00Z</dcterms:modified>
</cp:coreProperties>
</file>