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C41FD" w:rsidRP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Pr="000C41FD" w:rsidRDefault="000C41FD" w:rsidP="000C41FD">
      <w:pPr>
        <w:tabs>
          <w:tab w:val="right" w:pos="5933"/>
        </w:tabs>
        <w:suppressAutoHyphens/>
      </w:pPr>
      <w:r>
        <w:tab/>
      </w:r>
      <w:r>
        <w:rPr>
          <w:b/>
          <w:sz w:val="36"/>
        </w:rPr>
        <w:t>S. 784</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Rice</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2/22/18--S.</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C41FD" w:rsidRP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C41FD" w:rsidRP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784) </w:t>
      </w:r>
      <w:r w:rsidRPr="000C41FD">
        <w:rPr>
          <w:color w:val="000000" w:themeColor="text1"/>
          <w:u w:color="000000" w:themeColor="text1"/>
        </w:rPr>
        <w:t>to amend Section 48</w:t>
      </w:r>
      <w:r w:rsidRPr="000C41FD">
        <w:rPr>
          <w:color w:val="000000" w:themeColor="text1"/>
          <w:u w:color="000000" w:themeColor="text1"/>
        </w:rPr>
        <w:noBreakHyphen/>
        <w:t>39</w:t>
      </w:r>
      <w:r w:rsidRPr="000C41FD">
        <w:rPr>
          <w:color w:val="000000" w:themeColor="text1"/>
          <w:u w:color="000000" w:themeColor="text1"/>
        </w:rPr>
        <w:noBreakHyphen/>
        <w:t>280, as amended, Code of Laws of South Carolina, 1976, relating to the forty</w:t>
      </w:r>
      <w:r w:rsidRPr="000C41FD">
        <w:rPr>
          <w:color w:val="000000" w:themeColor="text1"/>
          <w:u w:color="000000" w:themeColor="text1"/>
        </w:rPr>
        <w:noBreakHyphen/>
        <w:t>year retreat policy from the shoreline</w:t>
      </w:r>
      <w:r>
        <w:t>, etc., respectfully</w:t>
      </w:r>
    </w:p>
    <w:p w:rsidR="000C41FD" w:rsidRPr="000C41FD" w:rsidRDefault="000C41FD"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C41FD" w:rsidRDefault="000C41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74327">
        <w:rPr>
          <w:snapToGrid w:val="0"/>
        </w:rPr>
        <w:tab/>
        <w:t>Amend the bill, as and if amended, by striking all after the enacting words and inserting:</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74327">
        <w:rPr>
          <w:snapToGrid w:val="0"/>
        </w:rPr>
        <w:t>/SECTION</w:t>
      </w:r>
      <w:r w:rsidRPr="00A74327">
        <w:rPr>
          <w:snapToGrid w:val="0"/>
        </w:rPr>
        <w:tab/>
        <w:t>1.</w:t>
      </w:r>
      <w:r w:rsidRPr="00A74327">
        <w:rPr>
          <w:snapToGrid w:val="0"/>
        </w:rPr>
        <w:tab/>
      </w:r>
      <w:r w:rsidRPr="00A74327">
        <w:rPr>
          <w:u w:color="000000" w:themeColor="text1"/>
        </w:rPr>
        <w:t>Section 48</w:t>
      </w:r>
      <w:r w:rsidRPr="00A74327">
        <w:rPr>
          <w:u w:color="000000" w:themeColor="text1"/>
        </w:rPr>
        <w:noBreakHyphen/>
        <w:t>39</w:t>
      </w:r>
      <w:r w:rsidRPr="00A74327">
        <w:rPr>
          <w:u w:color="000000" w:themeColor="text1"/>
        </w:rPr>
        <w:noBreakHyphen/>
        <w:t>280(A) of the 1976 Code is amended to read:</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327">
        <w:rPr>
          <w:u w:color="000000" w:themeColor="text1"/>
        </w:rPr>
        <w:tab/>
        <w:t>“(A)</w:t>
      </w:r>
      <w:r w:rsidRPr="00A74327">
        <w:rPr>
          <w:u w:color="000000" w:themeColor="text1"/>
        </w:rPr>
        <w:tab/>
        <w:t xml:space="preserve">A forty-year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Subject to Section 48-39-290(D), the baseline established pursuant to this section must not move seaward from its position on December 31, </w:t>
      </w:r>
      <w:r w:rsidRPr="00A74327">
        <w:rPr>
          <w:strike/>
          <w:u w:color="000000" w:themeColor="text1"/>
        </w:rPr>
        <w:t>2017</w:t>
      </w:r>
      <w:r w:rsidRPr="00A74327">
        <w:rPr>
          <w:u w:color="000000" w:themeColor="text1"/>
        </w:rPr>
        <w:t xml:space="preserve"> </w:t>
      </w:r>
      <w:r w:rsidRPr="00A74327">
        <w:rPr>
          <w:u w:val="single"/>
        </w:rPr>
        <w:t>2019</w:t>
      </w:r>
      <w:r w:rsidRPr="00A74327">
        <w:rPr>
          <w:u w:color="000000" w:themeColor="text1"/>
        </w:rPr>
        <w:t>.</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327">
        <w:tab/>
      </w:r>
      <w:r w:rsidRPr="00A74327">
        <w:tab/>
        <w:t>(1)</w:t>
      </w:r>
      <w:r w:rsidRPr="00A74327">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w:t>
      </w:r>
      <w:r w:rsidRPr="00A74327">
        <w:lastRenderedPageBreak/>
        <w:t>data, as where the crest of the primary oceanfront sand dunes for that zone would be located if the shoreline had not been altered.</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327">
        <w:tab/>
      </w:r>
      <w:r w:rsidRPr="00A74327">
        <w:tab/>
        <w:t>(2)</w:t>
      </w:r>
      <w:r w:rsidRPr="00A74327">
        <w:tab/>
        <w:t>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must consider historical inlet migration, inlet stability, channel and ebb tidal delta changes, the effects of sediment bypassing on shorelines adjacent to the inlets, and the effects of nearby beach restoration projects on inlet sediment budgets.</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327">
        <w:tab/>
      </w:r>
      <w:r w:rsidRPr="00A74327">
        <w:tab/>
        <w:t>(3)</w:t>
      </w:r>
      <w:r w:rsidRPr="00A74327">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r w:rsidRPr="00A74327">
        <w:rPr>
          <w:u w:color="000000" w:themeColor="text1"/>
        </w:rPr>
        <w:t>”</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327">
        <w:rPr>
          <w:u w:color="000000" w:themeColor="text1"/>
        </w:rPr>
        <w:t>SECTION</w:t>
      </w:r>
      <w:r w:rsidRPr="00A74327">
        <w:rPr>
          <w:u w:color="000000" w:themeColor="text1"/>
        </w:rPr>
        <w:tab/>
        <w:t>2.</w:t>
      </w:r>
      <w:r w:rsidRPr="00A74327">
        <w:rPr>
          <w:u w:color="000000" w:themeColor="text1"/>
        </w:rPr>
        <w:tab/>
        <w:t>Section 48</w:t>
      </w:r>
      <w:r w:rsidRPr="00A74327">
        <w:rPr>
          <w:u w:color="000000" w:themeColor="text1"/>
        </w:rPr>
        <w:noBreakHyphen/>
        <w:t>39</w:t>
      </w:r>
      <w:r w:rsidRPr="00A74327">
        <w:rPr>
          <w:u w:color="000000" w:themeColor="text1"/>
        </w:rPr>
        <w:noBreakHyphen/>
        <w:t>280(C) of the 1976 Code is amended to read:</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327">
        <w:rPr>
          <w:u w:color="000000" w:themeColor="text1"/>
        </w:rPr>
        <w:tab/>
        <w:t>“(C)</w:t>
      </w:r>
      <w:r w:rsidRPr="00A74327">
        <w:rPr>
          <w:u w:color="000000" w:themeColor="text1"/>
        </w:rPr>
        <w:tab/>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A74327">
        <w:rPr>
          <w:strike/>
          <w:u w:color="000000" w:themeColor="text1"/>
        </w:rPr>
        <w:t>2017</w:t>
      </w:r>
      <w:r w:rsidRPr="00A74327">
        <w:rPr>
          <w:u w:color="000000" w:themeColor="text1"/>
        </w:rPr>
        <w:t xml:space="preserve"> </w:t>
      </w:r>
      <w:r w:rsidRPr="00A74327">
        <w:rPr>
          <w:u w:val="single" w:color="000000" w:themeColor="text1"/>
        </w:rPr>
        <w:t>2019</w:t>
      </w:r>
      <w:r w:rsidRPr="00A74327">
        <w:rPr>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w:t>
      </w:r>
      <w:r w:rsidRPr="00A74327">
        <w:rPr>
          <w:u w:color="000000" w:themeColor="text1"/>
        </w:rPr>
        <w:lastRenderedPageBreak/>
        <w:t>may stagger the revision of the baselines and setback lines of the erosion zones so long as every zone is revised in accordance with the time guidelines established in this section.”</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4327">
        <w:rPr>
          <w:u w:color="000000" w:themeColor="text1"/>
        </w:rPr>
        <w:t>SECTION</w:t>
      </w:r>
      <w:r w:rsidRPr="00A74327">
        <w:rPr>
          <w:u w:color="000000" w:themeColor="text1"/>
        </w:rPr>
        <w:tab/>
        <w:t>3.</w:t>
      </w:r>
      <w:r w:rsidRPr="00A74327">
        <w:rPr>
          <w:u w:color="000000" w:themeColor="text1"/>
        </w:rPr>
        <w:tab/>
        <w:t>This act takes effect upon approval by the Governor./</w:t>
      </w:r>
    </w:p>
    <w:p w:rsidR="0081184C" w:rsidRPr="00A74327"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74327">
        <w:rPr>
          <w:snapToGrid w:val="0"/>
        </w:rPr>
        <w:tab/>
        <w:t>Renumber sections to conform.</w:t>
      </w:r>
    </w:p>
    <w:p w:rsidR="0081184C"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74327">
        <w:rPr>
          <w:snapToGrid w:val="0"/>
        </w:rPr>
        <w:tab/>
        <w:t>Amend title to conform.</w:t>
      </w:r>
    </w:p>
    <w:p w:rsidR="0081184C"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C41FD" w:rsidRDefault="008118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81184C" w:rsidRPr="0081184C" w:rsidRDefault="0081184C"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184C" w:rsidRDefault="008118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184C" w:rsidSect="000C4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595" w:rsidRDefault="00C325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2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EF9">
        <w:rPr>
          <w:color w:val="000000" w:themeColor="text1"/>
          <w:u w:color="000000" w:themeColor="text1"/>
        </w:rPr>
        <w:t>TO AMEND 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280, AS AMENDED, CODE OF LAWS OF SOUTH CAROLINA, 1976, RELATING TO THE FORTY</w:t>
      </w:r>
      <w:r w:rsidR="00075751">
        <w:rPr>
          <w:color w:val="000000" w:themeColor="text1"/>
          <w:u w:color="000000" w:themeColor="text1"/>
        </w:rPr>
        <w:noBreakHyphen/>
      </w:r>
      <w:r w:rsidRPr="00305EF9">
        <w:rPr>
          <w:color w:val="000000" w:themeColor="text1"/>
          <w:u w:color="000000" w:themeColor="text1"/>
        </w:rPr>
        <w:t xml:space="preserve">YEAR RETREAT POLICY FROM THE SHORELINE, SO AS TO PROHIBIT THE SEAWARD MOVEMENT OF THE BASELINE AFTER DECEMBER 31, 2019.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2C9" w:rsidRDefault="00FD22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EF9">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05EF9">
        <w:rPr>
          <w:color w:val="000000" w:themeColor="text1"/>
          <w:u w:color="000000" w:themeColor="text1"/>
        </w:rPr>
        <w:t>Section 48</w:t>
      </w:r>
      <w:r w:rsidR="00075751">
        <w:rPr>
          <w:color w:val="000000" w:themeColor="text1"/>
          <w:u w:color="000000" w:themeColor="text1"/>
        </w:rPr>
        <w:noBreakHyphen/>
      </w:r>
      <w:r w:rsidRPr="00305EF9">
        <w:rPr>
          <w:color w:val="000000" w:themeColor="text1"/>
          <w:u w:color="000000" w:themeColor="text1"/>
        </w:rPr>
        <w:t>39</w:t>
      </w:r>
      <w:r w:rsidR="00075751">
        <w:rPr>
          <w:color w:val="000000" w:themeColor="text1"/>
          <w:u w:color="000000" w:themeColor="text1"/>
        </w:rPr>
        <w:noBreakHyphen/>
      </w:r>
      <w:r w:rsidRPr="00305EF9">
        <w:rPr>
          <w:color w:val="000000" w:themeColor="text1"/>
          <w:u w:color="000000" w:themeColor="text1"/>
        </w:rPr>
        <w:t xml:space="preserve">280(C) of the 1976 Code, as last amended by Act 197 of 2016, is further amended to read: </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EF9">
        <w:rPr>
          <w:color w:val="000000" w:themeColor="text1"/>
          <w:u w:color="000000" w:themeColor="text1"/>
        </w:rPr>
        <w:t>“(C)</w:t>
      </w:r>
      <w:r>
        <w:rPr>
          <w:color w:val="000000" w:themeColor="text1"/>
          <w:u w:color="000000" w:themeColor="text1"/>
        </w:rPr>
        <w:tab/>
      </w:r>
      <w:r w:rsidRPr="00305EF9">
        <w:rPr>
          <w:color w:val="000000" w:themeColor="text1"/>
          <w:u w:color="000000" w:themeColor="text1"/>
        </w:rPr>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305EF9">
        <w:rPr>
          <w:strike/>
          <w:color w:val="000000" w:themeColor="text1"/>
          <w:u w:color="000000" w:themeColor="text1"/>
        </w:rPr>
        <w:t>2017</w:t>
      </w:r>
      <w:r w:rsidRPr="00305EF9">
        <w:rPr>
          <w:color w:val="000000" w:themeColor="text1"/>
          <w:u w:color="000000" w:themeColor="text1"/>
        </w:rPr>
        <w:t xml:space="preserve"> </w:t>
      </w:r>
      <w:r w:rsidRPr="00305EF9">
        <w:rPr>
          <w:color w:val="000000" w:themeColor="text1"/>
          <w:u w:val="single" w:color="000000" w:themeColor="text1"/>
        </w:rPr>
        <w:t>2019</w:t>
      </w:r>
      <w:r w:rsidRPr="00305EF9">
        <w:rPr>
          <w:color w:val="000000" w:themeColor="text1"/>
          <w:u w:color="000000" w:themeColor="text1"/>
        </w:rPr>
        <w:t xml:space="preserve">.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w:t>
      </w:r>
      <w:r w:rsidRPr="00305EF9">
        <w:rPr>
          <w:color w:val="000000" w:themeColor="text1"/>
          <w:u w:color="000000" w:themeColor="text1"/>
        </w:rPr>
        <w:lastRenderedPageBreak/>
        <w:t>erosion zones so long as every zone is revised in accordance with the time guidelines established in this section.”</w:t>
      </w:r>
    </w:p>
    <w:p w:rsidR="009D3B6B" w:rsidRPr="00305EF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22C9" w:rsidRDefault="009D3B6B" w:rsidP="009D3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EF9">
        <w:rPr>
          <w:color w:val="000000" w:themeColor="text1"/>
          <w:u w:color="000000" w:themeColor="text1"/>
        </w:rPr>
        <w:t>SECTION</w:t>
      </w:r>
      <w:r>
        <w:rPr>
          <w:color w:val="000000" w:themeColor="text1"/>
          <w:u w:color="000000" w:themeColor="text1"/>
        </w:rPr>
        <w:tab/>
      </w:r>
      <w:r w:rsidRPr="00305EF9">
        <w:rPr>
          <w:color w:val="000000" w:themeColor="text1"/>
          <w:u w:color="000000" w:themeColor="text1"/>
        </w:rPr>
        <w:t>2.</w:t>
      </w:r>
      <w:r>
        <w:rPr>
          <w:color w:val="000000" w:themeColor="text1"/>
          <w:u w:color="000000" w:themeColor="text1"/>
        </w:rPr>
        <w:tab/>
      </w:r>
      <w:r w:rsidRPr="00305EF9">
        <w:rPr>
          <w:color w:val="000000" w:themeColor="text1"/>
          <w:u w:color="000000" w:themeColor="text1"/>
        </w:rPr>
        <w:t>This act takes effect upon approval by the Governor.</w:t>
      </w:r>
    </w:p>
    <w:p w:rsidR="00B3647B" w:rsidRDefault="000757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1A1" w:rsidRDefault="008541A1" w:rsidP="008541A1">
      <w:pPr>
        <w:suppressAutoHyphens/>
      </w:pPr>
    </w:p>
    <w:sectPr w:rsidR="008541A1" w:rsidSect="000C4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1FD" w:rsidRDefault="000C41FD" w:rsidP="009F0C77">
      <w:r>
        <w:separator/>
      </w:r>
    </w:p>
  </w:endnote>
  <w:endnote w:type="continuationSeparator" w:id="0">
    <w:p w:rsidR="000C41FD" w:rsidRDefault="000C41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C95EBC-B361-41DB-97EA-A8E8447236A5}"/>
    <w:embedBold r:id="rId2" w:fontKey="{AF2BF1FA-9E77-422C-88BD-A0A412051DBB}"/>
  </w:font>
  <w:font w:name="Calibri">
    <w:panose1 w:val="020F0502020204030204"/>
    <w:charset w:val="00"/>
    <w:family w:val="swiss"/>
    <w:pitch w:val="variable"/>
    <w:sig w:usb0="E00002FF" w:usb1="4000ACFF" w:usb2="00000001" w:usb3="00000000" w:csb0="0000019F" w:csb1="00000000"/>
    <w:embedRegular r:id="rId3" w:fontKey="{B3104887-C470-4F10-A3D3-C4CB3E667831}"/>
  </w:font>
  <w:font w:name="Cambria">
    <w:panose1 w:val="02040503050406030204"/>
    <w:charset w:val="00"/>
    <w:family w:val="roman"/>
    <w:pitch w:val="variable"/>
    <w:sig w:usb0="E00002FF" w:usb1="400004FF" w:usb2="00000000" w:usb3="00000000" w:csb0="0000019F" w:csb1="00000000"/>
    <w:embedRegular r:id="rId4" w:fontKey="{8CB4A829-7F06-4E18-8932-315E72698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FD" w:rsidRPr="00C32595" w:rsidRDefault="000C41FD" w:rsidP="00C32595">
    <w:pPr>
      <w:pStyle w:val="Footer"/>
      <w:tabs>
        <w:tab w:val="clear" w:pos="4680"/>
        <w:tab w:val="clear" w:pos="9360"/>
        <w:tab w:val="center" w:pos="2995"/>
      </w:tabs>
      <w:spacing w:before="120"/>
    </w:pPr>
    <w:r>
      <w:t>[784-</w:t>
    </w:r>
    <w:r>
      <w:fldChar w:fldCharType="begin"/>
    </w:r>
    <w:r>
      <w:instrText xml:space="preserve"> PAGE  \* MERGEFORMAT </w:instrText>
    </w:r>
    <w:r>
      <w:fldChar w:fldCharType="separate"/>
    </w:r>
    <w:r w:rsidR="008541A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FD" w:rsidRPr="00C32595" w:rsidRDefault="000C41FD" w:rsidP="00C32595">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sidR="008541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1FD" w:rsidRDefault="000C41FD" w:rsidP="009F0C77">
      <w:r>
        <w:separator/>
      </w:r>
    </w:p>
  </w:footnote>
  <w:footnote w:type="continuationSeparator" w:id="0">
    <w:p w:rsidR="000C41FD" w:rsidRDefault="000C41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4CZ18"/>
    <w:docVar w:name="CoverBillType" w:val="b"/>
    <w:docVar w:name="DocPath" w:val="L:\Council\bills\NBD\11164CZ18.DOCX"/>
    <w:docVar w:name="dvBillNumber" w:val="784"/>
    <w:docVar w:name="dvBillNumberPrefix" w:val="S. "/>
    <w:docVar w:name="dvOriginalBody" w:val="Senate"/>
    <w:docVar w:name="dvSteno" w:val="NBD"/>
    <w:docVar w:name="NameofBody" w:val="s"/>
    <w:docVar w:name="vGroup2" w:val="Council"/>
  </w:docVars>
  <w:rsids>
    <w:rsidRoot w:val="00FD22C9"/>
    <w:rsid w:val="000263D9"/>
    <w:rsid w:val="00026C9A"/>
    <w:rsid w:val="00075751"/>
    <w:rsid w:val="000965A1"/>
    <w:rsid w:val="000C41FD"/>
    <w:rsid w:val="000C487D"/>
    <w:rsid w:val="000E1785"/>
    <w:rsid w:val="000F39F2"/>
    <w:rsid w:val="001023A4"/>
    <w:rsid w:val="0010776B"/>
    <w:rsid w:val="00133E66"/>
    <w:rsid w:val="00134ACF"/>
    <w:rsid w:val="00144E15"/>
    <w:rsid w:val="00170C62"/>
    <w:rsid w:val="001A4A62"/>
    <w:rsid w:val="001A681E"/>
    <w:rsid w:val="001D08F2"/>
    <w:rsid w:val="002037CA"/>
    <w:rsid w:val="002047A2"/>
    <w:rsid w:val="002321B6"/>
    <w:rsid w:val="0023696B"/>
    <w:rsid w:val="00250967"/>
    <w:rsid w:val="002759C5"/>
    <w:rsid w:val="00277DEE"/>
    <w:rsid w:val="00280D88"/>
    <w:rsid w:val="00294ABE"/>
    <w:rsid w:val="002A3EB4"/>
    <w:rsid w:val="002C3BB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84C"/>
    <w:rsid w:val="00834A12"/>
    <w:rsid w:val="008541A1"/>
    <w:rsid w:val="00872729"/>
    <w:rsid w:val="008F4429"/>
    <w:rsid w:val="00932670"/>
    <w:rsid w:val="009352BB"/>
    <w:rsid w:val="00990668"/>
    <w:rsid w:val="009B397B"/>
    <w:rsid w:val="009D3B6B"/>
    <w:rsid w:val="009F0C77"/>
    <w:rsid w:val="009F4DD1"/>
    <w:rsid w:val="00A5263E"/>
    <w:rsid w:val="00A64E80"/>
    <w:rsid w:val="00A741D9"/>
    <w:rsid w:val="00A85589"/>
    <w:rsid w:val="00A9741D"/>
    <w:rsid w:val="00AB0576"/>
    <w:rsid w:val="00AD4B17"/>
    <w:rsid w:val="00B26FA6"/>
    <w:rsid w:val="00B3647B"/>
    <w:rsid w:val="00B741CB"/>
    <w:rsid w:val="00B87AF8"/>
    <w:rsid w:val="00B934F3"/>
    <w:rsid w:val="00BB6347"/>
    <w:rsid w:val="00BD2134"/>
    <w:rsid w:val="00C038D8"/>
    <w:rsid w:val="00C045DD"/>
    <w:rsid w:val="00C3136F"/>
    <w:rsid w:val="00C32595"/>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350E-271C-4907-B936-4D44F78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0CD55-367F-46A5-BADA-C0096E01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5</Pages>
  <Words>1069</Words>
  <Characters>5535</Characters>
  <Application>Microsoft Office Word</Application>
  <DocSecurity>0</DocSecurity>
  <Lines>143</Lines>
  <Paragraphs>32</Paragraphs>
  <ScaleCrop>false</ScaleCrop>
  <HeadingPairs>
    <vt:vector size="2" baseType="variant">
      <vt:variant>
        <vt:lpstr>Title</vt:lpstr>
      </vt:variant>
      <vt:variant>
        <vt:i4>1</vt:i4>
      </vt:variant>
    </vt:vector>
  </HeadingPairs>
  <TitlesOfParts>
    <vt:vector size="1" baseType="lpstr">
      <vt:lpstr>2017-2018 Bill 784 Text of Previous Version (Dec. 6, 2017) - South Carolina Legislature Online</vt:lpstr>
    </vt:vector>
  </TitlesOfParts>
  <Company> </Company>
  <LinksUpToDate>false</LinksUpToDate>
  <CharactersWithSpaces>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784 Text of Previous Version (Feb. 22, 2018) - South Carolina Legislature Online</dc:title>
  <dc:subject/>
  <dc:creator>%USERNAME%</dc:creator>
  <cp:keywords/>
  <dc:description/>
  <cp:lastModifiedBy>Warren Wilson</cp:lastModifiedBy>
  <cp:revision>2</cp:revision>
  <cp:lastPrinted>2017-12-05T18:27:00Z</cp:lastPrinted>
  <dcterms:created xsi:type="dcterms:W3CDTF">2018-02-22T21:45:00Z</dcterms:created>
  <dcterms:modified xsi:type="dcterms:W3CDTF">2018-02-22T21:45:00Z</dcterms:modified>
</cp:coreProperties>
</file>