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A20" w:rsidRDefault="00AB0A20" w:rsidP="00DD6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D681D" w:rsidRDefault="00DD681D" w:rsidP="00DD6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81D" w:rsidRDefault="00DD681D" w:rsidP="00DD6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81D" w:rsidRDefault="00DD681D" w:rsidP="00DD6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81D" w:rsidRDefault="00DD681D" w:rsidP="00DD6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81D" w:rsidRDefault="00DD681D" w:rsidP="00DD6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81D" w:rsidRDefault="00DD681D" w:rsidP="00DD6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0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3D8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6AF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</w:t>
      </w:r>
      <w:r w:rsidR="00AB38C6">
        <w:t>REPEAL</w:t>
      </w:r>
      <w:r>
        <w:t>ING</w:t>
      </w:r>
      <w:r w:rsidR="00AB38C6">
        <w:t xml:space="preserve"> SECTION 10</w:t>
      </w:r>
      <w:r w:rsidR="00AB38C6">
        <w:noBreakHyphen/>
        <w:t>1</w:t>
      </w:r>
      <w:r w:rsidR="00AB38C6">
        <w:noBreakHyphen/>
        <w:t>165 RELATING TO THE PROHIBITION ON THE RELOCATION, REMOVAL, OR RENAMING OF CERTAIN MONUMENTS AND MEMORIALS ERECTED ON PUBLIC PROPERTY.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3D86" w:rsidRDefault="001B3D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B3D86" w:rsidRDefault="001B3D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8C6" w:rsidRDefault="001B3D86" w:rsidP="00AB3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B38C6">
        <w:t>Section 10</w:t>
      </w:r>
      <w:r w:rsidR="00AB38C6">
        <w:noBreakHyphen/>
        <w:t>1</w:t>
      </w:r>
      <w:r w:rsidR="00AB38C6">
        <w:noBreakHyphen/>
        <w:t>165 of the 1976 Code is repealed.</w:t>
      </w:r>
    </w:p>
    <w:p w:rsidR="001B3D86" w:rsidRDefault="001B3D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3D86" w:rsidRDefault="001B3D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B38C6">
        <w:t>2</w:t>
      </w:r>
      <w:r>
        <w:t>.</w:t>
      </w:r>
      <w:r>
        <w:tab/>
        <w:t>This act takes effect upon approval by the Governor.</w:t>
      </w:r>
    </w:p>
    <w:p w:rsidR="000310FB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B0A20" w:rsidRDefault="00AB0A20" w:rsidP="00AB0A20">
      <w:pPr>
        <w:suppressAutoHyphens/>
      </w:pPr>
    </w:p>
    <w:sectPr w:rsidR="00AB0A20" w:rsidSect="00AB0A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3D86" w:rsidRDefault="001B3D86" w:rsidP="009F0C77">
      <w:r>
        <w:separator/>
      </w:r>
    </w:p>
  </w:endnote>
  <w:endnote w:type="continuationSeparator" w:id="0">
    <w:p w:rsidR="001B3D86" w:rsidRDefault="001B3D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08AAEBA-77AE-453C-BE4A-033C420CE67B}"/>
    <w:embedBold r:id="rId2" w:fontKey="{4DF77114-A77A-4B04-92AE-05046582801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838267D-1232-4958-8661-653135A09C9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5C2590C-21A7-401B-89EF-B5E444DE17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37A9DF-2698-4576-82FA-278A503643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0FB" w:rsidRPr="00AB0A20" w:rsidRDefault="00AB0A20" w:rsidP="00AB0A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3D86" w:rsidRDefault="001B3D86" w:rsidP="009F0C77">
      <w:r>
        <w:separator/>
      </w:r>
    </w:p>
  </w:footnote>
  <w:footnote w:type="continuationSeparator" w:id="0">
    <w:p w:rsidR="001B3D86" w:rsidRDefault="001B3D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685DG18"/>
    <w:docVar w:name="CoverBillType" w:val="b"/>
    <w:docVar w:name="DocPath" w:val="L:\Council\bills\BBM\9685DG18.DOCX"/>
    <w:docVar w:name="dvBillNumber" w:val="788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1B3D86"/>
    <w:rsid w:val="000263D9"/>
    <w:rsid w:val="00026C9A"/>
    <w:rsid w:val="000310FB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B3D86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6AFB"/>
    <w:rsid w:val="002A3EB4"/>
    <w:rsid w:val="003020F9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B0A20"/>
    <w:rsid w:val="00AB38C6"/>
    <w:rsid w:val="00AD4B17"/>
    <w:rsid w:val="00B00FFA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D681D"/>
    <w:rsid w:val="00DE68F0"/>
    <w:rsid w:val="00DF3845"/>
    <w:rsid w:val="00DF7E17"/>
    <w:rsid w:val="00E378C2"/>
    <w:rsid w:val="00EB00A2"/>
    <w:rsid w:val="00EB1BF3"/>
    <w:rsid w:val="00EF3EEE"/>
    <w:rsid w:val="00F149A7"/>
    <w:rsid w:val="00F323B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381907-BAD1-4136-845C-9AA75C6B5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23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3B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DA5FE7-F9C9-40C8-AA80-33CEC8CE0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25E32527.dotm</Template>
  <TotalTime>0</TotalTime>
  <Pages>1</Pages>
  <Words>71</Words>
  <Characters>352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788 Text of Previous Version (Dec. 6, 2017) - South Carolina Legislature Online</dc:title>
  <dc:subject/>
  <dc:creator>BRENDA MELTON</dc:creator>
  <cp:keywords/>
  <dc:description/>
  <cp:lastModifiedBy>S Volk</cp:lastModifiedBy>
  <cp:revision>2</cp:revision>
  <cp:lastPrinted>2017-12-04T15:00:00Z</cp:lastPrinted>
  <dcterms:created xsi:type="dcterms:W3CDTF">2017-12-06T19:21:00Z</dcterms:created>
  <dcterms:modified xsi:type="dcterms:W3CDTF">2017-12-06T19:21:00Z</dcterms:modified>
</cp:coreProperties>
</file>