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3D5" w:rsidRDefault="001233D5" w:rsidP="0079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233D5" w:rsidRPr="001233D5" w:rsidRDefault="001233D5" w:rsidP="0079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233D5" w:rsidRDefault="001233D5" w:rsidP="0079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3D5" w:rsidRDefault="001233D5" w:rsidP="0079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233D5" w:rsidRDefault="001233D5" w:rsidP="0079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2018</w:t>
      </w:r>
    </w:p>
    <w:p w:rsidR="001233D5" w:rsidRDefault="001233D5" w:rsidP="0079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3D5" w:rsidRPr="001233D5" w:rsidRDefault="001233D5" w:rsidP="001233D5">
      <w:pPr>
        <w:tabs>
          <w:tab w:val="right" w:pos="5933"/>
        </w:tabs>
        <w:suppressAutoHyphens/>
      </w:pPr>
      <w:r>
        <w:tab/>
      </w:r>
      <w:r>
        <w:rPr>
          <w:b/>
          <w:sz w:val="36"/>
        </w:rPr>
        <w:t>S. 793</w:t>
      </w:r>
    </w:p>
    <w:p w:rsidR="001233D5" w:rsidRDefault="001233D5" w:rsidP="0079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3D5" w:rsidRDefault="001233D5" w:rsidP="00123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43F31">
        <w:t>Senator Sheheen</w:t>
      </w:r>
    </w:p>
    <w:p w:rsidR="001233D5" w:rsidRDefault="001233D5" w:rsidP="0079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3D5" w:rsidRDefault="001233D5" w:rsidP="0079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1/24/18--S.</w:t>
      </w:r>
    </w:p>
    <w:p w:rsidR="001233D5" w:rsidRDefault="001233D5" w:rsidP="0079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1233D5" w:rsidRPr="001233D5" w:rsidRDefault="001233D5" w:rsidP="00123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233D5" w:rsidRDefault="001233D5" w:rsidP="0079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3D5" w:rsidRPr="001233D5" w:rsidRDefault="001233D5" w:rsidP="00123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1233D5" w:rsidRDefault="001233D5" w:rsidP="0079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793) </w:t>
      </w:r>
      <w:r w:rsidRPr="001233D5">
        <w:rPr>
          <w:color w:val="000000" w:themeColor="text1"/>
          <w:u w:color="000000" w:themeColor="text1"/>
        </w:rPr>
        <w:t>to amend the Code of Laws of South Carolina, 1976, to enact the “Property Tax Procedure Act”; to amend Section 12</w:t>
      </w:r>
      <w:r w:rsidRPr="001233D5">
        <w:rPr>
          <w:color w:val="000000" w:themeColor="text1"/>
          <w:u w:color="000000" w:themeColor="text1"/>
        </w:rPr>
        <w:noBreakHyphen/>
        <w:t>60</w:t>
      </w:r>
      <w:r w:rsidRPr="001233D5">
        <w:rPr>
          <w:color w:val="000000" w:themeColor="text1"/>
          <w:u w:color="000000" w:themeColor="text1"/>
        </w:rPr>
        <w:noBreakHyphen/>
        <w:t>30, relating to South</w:t>
      </w:r>
      <w:r>
        <w:t>, etc., respectfully</w:t>
      </w:r>
    </w:p>
    <w:p w:rsidR="001233D5" w:rsidRPr="001233D5" w:rsidRDefault="001233D5" w:rsidP="00123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233D5" w:rsidRDefault="001233D5" w:rsidP="0079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233D5" w:rsidRDefault="001233D5" w:rsidP="0079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3D5" w:rsidRPr="002C355E" w:rsidRDefault="001233D5" w:rsidP="00123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C355E">
        <w:rPr>
          <w:snapToGrid w:val="0"/>
        </w:rPr>
        <w:tab/>
        <w:t>Amend the bill, as and if amended, by striking SECTION 5 and inserting:</w:t>
      </w:r>
    </w:p>
    <w:p w:rsidR="001233D5" w:rsidRPr="002C355E" w:rsidRDefault="001233D5" w:rsidP="00123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2C355E">
        <w:rPr>
          <w:snapToGrid w:val="0"/>
        </w:rPr>
        <w:t>/</w:t>
      </w:r>
      <w:r w:rsidRPr="002C355E">
        <w:rPr>
          <w:snapToGrid w:val="0"/>
        </w:rPr>
        <w:tab/>
      </w:r>
      <w:r w:rsidRPr="002C355E">
        <w:t>SECTION</w:t>
      </w:r>
      <w:r w:rsidRPr="002C355E">
        <w:tab/>
        <w:t>5.</w:t>
      </w:r>
      <w:r w:rsidRPr="002C355E">
        <w:tab/>
        <w:t>Section 12</w:t>
      </w:r>
      <w:r w:rsidRPr="002C355E">
        <w:noBreakHyphen/>
        <w:t>60</w:t>
      </w:r>
      <w:r w:rsidRPr="002C355E">
        <w:noBreakHyphen/>
        <w:t>2120(A) and (B) of the 1976 Code is amended to read:</w:t>
      </w:r>
    </w:p>
    <w:p w:rsidR="001233D5" w:rsidRPr="002C355E" w:rsidRDefault="001233D5" w:rsidP="00123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55E">
        <w:tab/>
        <w:t>“(A)</w:t>
      </w:r>
      <w:r w:rsidRPr="002C355E">
        <w:rPr>
          <w:u w:val="single" w:color="000000" w:themeColor="text1"/>
        </w:rPr>
        <w:t>(1)</w:t>
      </w:r>
      <w:r w:rsidRPr="002C355E">
        <w:tab/>
        <w:t>A property taxpayer may appeal a property tax assessment proposed by a division of the department by filing a written protest with the department.</w:t>
      </w:r>
    </w:p>
    <w:p w:rsidR="001233D5" w:rsidRPr="002C355E" w:rsidRDefault="001233D5" w:rsidP="00123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C355E">
        <w:tab/>
      </w:r>
      <w:r w:rsidRPr="002C355E">
        <w:tab/>
      </w:r>
      <w:r w:rsidRPr="002C355E">
        <w:rPr>
          <w:u w:val="single" w:color="000000" w:themeColor="text1"/>
        </w:rPr>
        <w:t>(2)</w:t>
      </w:r>
      <w:r w:rsidRPr="002C355E">
        <w:tab/>
      </w:r>
      <w:r w:rsidRPr="002C355E">
        <w:rPr>
          <w:u w:val="single" w:color="000000" w:themeColor="text1"/>
        </w:rPr>
        <w:t>The department shall notify any affected counties of the written protest.</w:t>
      </w:r>
    </w:p>
    <w:p w:rsidR="001233D5" w:rsidRPr="002C355E" w:rsidRDefault="001233D5" w:rsidP="00123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55E">
        <w:tab/>
        <w:t>(B)</w:t>
      </w:r>
      <w:r w:rsidRPr="002C355E">
        <w:rPr>
          <w:u w:val="single" w:color="000000" w:themeColor="text1"/>
        </w:rPr>
        <w:t>(1)</w:t>
      </w:r>
      <w:r w:rsidRPr="002C355E">
        <w:tab/>
        <w:t>A property taxpayer may protest any denial of a tax exemption by the department for property he believes is exempt from property tax by filing a written protest with the department.</w:t>
      </w:r>
    </w:p>
    <w:p w:rsidR="001233D5" w:rsidRPr="002C355E" w:rsidRDefault="001233D5" w:rsidP="00123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55E">
        <w:tab/>
      </w:r>
      <w:r w:rsidRPr="002C355E">
        <w:tab/>
      </w:r>
      <w:r w:rsidRPr="002C355E">
        <w:rPr>
          <w:u w:val="single" w:color="000000" w:themeColor="text1"/>
        </w:rPr>
        <w:t>(2)</w:t>
      </w:r>
      <w:r w:rsidRPr="002C355E">
        <w:tab/>
      </w:r>
      <w:r w:rsidRPr="002C355E">
        <w:rPr>
          <w:u w:val="single"/>
        </w:rPr>
        <w:t>If a written protest is filed by a taxpayer, other than an individual, then the department must notify any affected counties of the written protest</w:t>
      </w:r>
      <w:r w:rsidRPr="002C355E">
        <w:rPr>
          <w:u w:val="single" w:color="000000" w:themeColor="text1"/>
        </w:rPr>
        <w:t>.</w:t>
      </w:r>
      <w:r>
        <w:t>”</w:t>
      </w:r>
      <w:r w:rsidRPr="002C355E">
        <w:t>/</w:t>
      </w:r>
    </w:p>
    <w:p w:rsidR="001233D5" w:rsidRPr="002C355E" w:rsidRDefault="001233D5" w:rsidP="00123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C355E">
        <w:rPr>
          <w:snapToGrid w:val="0"/>
        </w:rPr>
        <w:tab/>
        <w:t>Renumber sections to conform.</w:t>
      </w:r>
    </w:p>
    <w:p w:rsidR="001233D5" w:rsidRDefault="001233D5" w:rsidP="00123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C355E">
        <w:rPr>
          <w:snapToGrid w:val="0"/>
        </w:rPr>
        <w:tab/>
        <w:t>Amend title to conform.</w:t>
      </w:r>
    </w:p>
    <w:p w:rsidR="001233D5" w:rsidRPr="002C355E" w:rsidRDefault="001233D5" w:rsidP="00123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233D5" w:rsidRDefault="001233D5" w:rsidP="0079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1233D5" w:rsidRPr="001233D5" w:rsidRDefault="001233D5" w:rsidP="00123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233D5" w:rsidRPr="001233D5" w:rsidRDefault="001233D5" w:rsidP="00123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1233D5" w:rsidRPr="00B47D75" w:rsidRDefault="001233D5" w:rsidP="001233D5">
      <w:pPr>
        <w:rPr>
          <w:b/>
        </w:rPr>
      </w:pPr>
      <w:r w:rsidRPr="00B47D75">
        <w:rPr>
          <w:b/>
        </w:rPr>
        <w:t>Explanation of Fiscal Impact</w:t>
      </w:r>
    </w:p>
    <w:p w:rsidR="001233D5" w:rsidRPr="00B47D75" w:rsidRDefault="001233D5" w:rsidP="001233D5">
      <w:pPr>
        <w:rPr>
          <w:b/>
        </w:rPr>
      </w:pPr>
      <w:r w:rsidRPr="00B47D75">
        <w:rPr>
          <w:b/>
        </w:rPr>
        <w:t>Introduced on January 9, 2018</w:t>
      </w:r>
    </w:p>
    <w:p w:rsidR="001233D5" w:rsidRPr="00B47D75" w:rsidRDefault="001233D5" w:rsidP="001233D5">
      <w:r w:rsidRPr="00B47D75">
        <w:rPr>
          <w:b/>
        </w:rPr>
        <w:t>State Expenditure</w:t>
      </w:r>
    </w:p>
    <w:p w:rsidR="001233D5" w:rsidRPr="00B47D75" w:rsidRDefault="001233D5" w:rsidP="001233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47D75">
        <w:rPr>
          <w:sz w:val="22"/>
        </w:rPr>
        <w:t xml:space="preserve">This bill amends the duties of the Department of Revenue (DOR), as related to property tax appeals. The bill requires DOR to issue a determination no later than one year after the date a written protest is filed. Unless granted an extension, failure to issue a department determination within one year requires that the department notify the taxpayer and any affected county of the right to request a contested case hearing before the Administrative Law Court. This bill further stipulates that a refund can only be granted for a maximum of three tax years preceding the final determination, unless otherwise approved by the Administrative Law Court. </w:t>
      </w:r>
    </w:p>
    <w:p w:rsidR="001233D5" w:rsidRPr="00B47D75" w:rsidRDefault="001233D5" w:rsidP="001233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47D75">
        <w:rPr>
          <w:sz w:val="22"/>
        </w:rPr>
        <w:t xml:space="preserve">Currently, DOR is required to issue a determination in response to a property tax appeal within nine months, and DOR is not required to provide notification to any taxpayer or county of the right to request a contested case hearing in the event that a determination is not issued by the department within that time. </w:t>
      </w:r>
    </w:p>
    <w:p w:rsidR="001233D5" w:rsidRPr="00B47D75" w:rsidRDefault="001233D5" w:rsidP="001233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B47D75">
        <w:rPr>
          <w:b/>
          <w:sz w:val="22"/>
        </w:rPr>
        <w:t>Administrative Law Court.</w:t>
      </w:r>
      <w:r w:rsidRPr="00B47D75">
        <w:rPr>
          <w:sz w:val="22"/>
        </w:rPr>
        <w:t xml:space="preserve"> The Administrative Law Court currently has jurisdiction to hear contested cases related to property taxes. This bill is not expected to significantly increase the number of cases brought before the ALC. This bill is anticipated to have no expenditure impact on the </w:t>
      </w:r>
      <w:r>
        <w:rPr>
          <w:sz w:val="22"/>
        </w:rPr>
        <w:t>g</w:t>
      </w:r>
      <w:r w:rsidRPr="00B47D75">
        <w:rPr>
          <w:sz w:val="22"/>
        </w:rPr>
        <w:t xml:space="preserve">eneral </w:t>
      </w:r>
      <w:r>
        <w:rPr>
          <w:sz w:val="22"/>
        </w:rPr>
        <w:t>f</w:t>
      </w:r>
      <w:r w:rsidRPr="00B47D75">
        <w:rPr>
          <w:sz w:val="22"/>
        </w:rPr>
        <w:t xml:space="preserve">und, </w:t>
      </w:r>
      <w:r>
        <w:rPr>
          <w:sz w:val="22"/>
        </w:rPr>
        <w:t>f</w:t>
      </w:r>
      <w:r w:rsidRPr="00B47D75">
        <w:rPr>
          <w:sz w:val="22"/>
        </w:rPr>
        <w:t xml:space="preserve">ederal </w:t>
      </w:r>
      <w:r>
        <w:rPr>
          <w:sz w:val="22"/>
        </w:rPr>
        <w:t>f</w:t>
      </w:r>
      <w:r w:rsidRPr="00B47D75">
        <w:rPr>
          <w:sz w:val="22"/>
        </w:rPr>
        <w:t xml:space="preserve">unds, or </w:t>
      </w:r>
      <w:r>
        <w:rPr>
          <w:sz w:val="22"/>
        </w:rPr>
        <w:t>o</w:t>
      </w:r>
      <w:r w:rsidRPr="00B47D75">
        <w:rPr>
          <w:sz w:val="22"/>
        </w:rPr>
        <w:t xml:space="preserve">ther </w:t>
      </w:r>
      <w:r>
        <w:rPr>
          <w:sz w:val="22"/>
        </w:rPr>
        <w:t>f</w:t>
      </w:r>
      <w:r w:rsidRPr="00B47D75">
        <w:rPr>
          <w:sz w:val="22"/>
        </w:rPr>
        <w:t>unds.</w:t>
      </w:r>
    </w:p>
    <w:p w:rsidR="001233D5" w:rsidRPr="00B47D75" w:rsidRDefault="001233D5" w:rsidP="001233D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B47D75">
        <w:rPr>
          <w:b/>
          <w:sz w:val="22"/>
        </w:rPr>
        <w:t xml:space="preserve">Department of Revenue. </w:t>
      </w:r>
      <w:r w:rsidRPr="00B47D75">
        <w:rPr>
          <w:sz w:val="22"/>
        </w:rPr>
        <w:t>This bill</w:t>
      </w:r>
      <w:r w:rsidRPr="00B47D75">
        <w:rPr>
          <w:b/>
          <w:sz w:val="22"/>
        </w:rPr>
        <w:t xml:space="preserve"> </w:t>
      </w:r>
      <w:r w:rsidRPr="00B47D75">
        <w:rPr>
          <w:sz w:val="22"/>
        </w:rPr>
        <w:t xml:space="preserve">alters the duties of the department, as related to property tax appeals. The revised duties of the department are procedural in nature. As such, we do not expect that the bill will have an expenditure impact to the </w:t>
      </w:r>
      <w:r>
        <w:rPr>
          <w:sz w:val="22"/>
        </w:rPr>
        <w:t>g</w:t>
      </w:r>
      <w:r w:rsidRPr="00B47D75">
        <w:rPr>
          <w:sz w:val="22"/>
        </w:rPr>
        <w:t xml:space="preserve">eneral </w:t>
      </w:r>
      <w:r>
        <w:rPr>
          <w:sz w:val="22"/>
        </w:rPr>
        <w:t>f</w:t>
      </w:r>
      <w:r w:rsidRPr="00B47D75">
        <w:rPr>
          <w:sz w:val="22"/>
        </w:rPr>
        <w:t xml:space="preserve">und, </w:t>
      </w:r>
      <w:r>
        <w:rPr>
          <w:sz w:val="22"/>
        </w:rPr>
        <w:t>f</w:t>
      </w:r>
      <w:r w:rsidRPr="00B47D75">
        <w:rPr>
          <w:sz w:val="22"/>
        </w:rPr>
        <w:t xml:space="preserve">ederal </w:t>
      </w:r>
      <w:r>
        <w:rPr>
          <w:sz w:val="22"/>
        </w:rPr>
        <w:t>f</w:t>
      </w:r>
      <w:r w:rsidRPr="00B47D75">
        <w:rPr>
          <w:sz w:val="22"/>
        </w:rPr>
        <w:t xml:space="preserve">unds, or </w:t>
      </w:r>
      <w:r>
        <w:rPr>
          <w:sz w:val="22"/>
        </w:rPr>
        <w:t>o</w:t>
      </w:r>
      <w:r w:rsidRPr="00B47D75">
        <w:rPr>
          <w:sz w:val="22"/>
        </w:rPr>
        <w:t xml:space="preserve">ther </w:t>
      </w:r>
      <w:r>
        <w:rPr>
          <w:sz w:val="22"/>
        </w:rPr>
        <w:t>f</w:t>
      </w:r>
      <w:r w:rsidRPr="00B47D75">
        <w:rPr>
          <w:sz w:val="22"/>
        </w:rPr>
        <w:t>unds.</w:t>
      </w:r>
    </w:p>
    <w:p w:rsidR="001233D5" w:rsidRDefault="001233D5" w:rsidP="0079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3D5" w:rsidRDefault="001233D5" w:rsidP="0079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233D5" w:rsidRPr="001233D5" w:rsidRDefault="001233D5" w:rsidP="0079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233D5" w:rsidRDefault="001233D5" w:rsidP="0079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3D5" w:rsidRDefault="001233D5" w:rsidP="0079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233D5" w:rsidSect="001233D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0C16" w:rsidRDefault="008A0C16" w:rsidP="0079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906" w:rsidRDefault="00796906" w:rsidP="0079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906" w:rsidRDefault="00796906" w:rsidP="0079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906" w:rsidRDefault="00796906" w:rsidP="0079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906" w:rsidRDefault="00796906" w:rsidP="0079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906" w:rsidRDefault="00796906" w:rsidP="0079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906" w:rsidRDefault="00796906" w:rsidP="0079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0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54E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02A6B">
        <w:rPr>
          <w:color w:val="000000" w:themeColor="text1"/>
          <w:u w:color="000000" w:themeColor="text1"/>
        </w:rPr>
        <w:t xml:space="preserve">TO AMEND </w:t>
      </w:r>
      <w:r w:rsidR="00407AD7">
        <w:rPr>
          <w:color w:val="000000" w:themeColor="text1"/>
          <w:u w:color="000000" w:themeColor="text1"/>
        </w:rPr>
        <w:t>THE CODE OF LAWS OF SOUTH CAROLINA, 1976, TO ENACT THE “PROPERTY TAX PROCEDURE ACT”; TO AMEND S</w:t>
      </w:r>
      <w:r w:rsidRPr="00B02A6B">
        <w:rPr>
          <w:color w:val="000000" w:themeColor="text1"/>
          <w:u w:color="000000" w:themeColor="text1"/>
        </w:rPr>
        <w:t>ECTION 12</w:t>
      </w:r>
      <w:r w:rsidR="006D4655">
        <w:rPr>
          <w:color w:val="000000" w:themeColor="text1"/>
          <w:u w:color="000000" w:themeColor="text1"/>
        </w:rPr>
        <w:noBreakHyphen/>
      </w:r>
      <w:r w:rsidRPr="00B02A6B">
        <w:rPr>
          <w:color w:val="000000" w:themeColor="text1"/>
          <w:u w:color="000000" w:themeColor="text1"/>
        </w:rPr>
        <w:t>60</w:t>
      </w:r>
      <w:r w:rsidR="006D4655">
        <w:rPr>
          <w:color w:val="000000" w:themeColor="text1"/>
          <w:u w:color="000000" w:themeColor="text1"/>
        </w:rPr>
        <w:noBreakHyphen/>
      </w:r>
      <w:r w:rsidRPr="00B02A6B">
        <w:rPr>
          <w:color w:val="000000" w:themeColor="text1"/>
          <w:u w:color="000000" w:themeColor="text1"/>
        </w:rPr>
        <w:t>30, RELATING TO SOUTH CAROLINA REVENUE PROCEDURES DEFINITIONS, SO AS TO PROVIDE DEFINITIONS; TO AMEND SECTION 12</w:t>
      </w:r>
      <w:r w:rsidR="006D4655">
        <w:rPr>
          <w:color w:val="000000" w:themeColor="text1"/>
          <w:u w:color="000000" w:themeColor="text1"/>
        </w:rPr>
        <w:noBreakHyphen/>
      </w:r>
      <w:r w:rsidRPr="00B02A6B">
        <w:rPr>
          <w:color w:val="000000" w:themeColor="text1"/>
          <w:u w:color="000000" w:themeColor="text1"/>
        </w:rPr>
        <w:t>60</w:t>
      </w:r>
      <w:r w:rsidR="006D4655">
        <w:rPr>
          <w:color w:val="000000" w:themeColor="text1"/>
          <w:u w:color="000000" w:themeColor="text1"/>
        </w:rPr>
        <w:noBreakHyphen/>
      </w:r>
      <w:r w:rsidRPr="00B02A6B">
        <w:rPr>
          <w:color w:val="000000" w:themeColor="text1"/>
          <w:u w:color="000000" w:themeColor="text1"/>
        </w:rPr>
        <w:t>450, RELATING TO APPEALS OF PROPOSED ASSESSMENTS, SO AS TO REQUIRE THE DEPARTMENT TO NOTIFY AFFECTED COUNTIES IN CERTAIN INSTANCES; TO AMEND SECTION 12</w:t>
      </w:r>
      <w:r w:rsidR="006D4655">
        <w:rPr>
          <w:color w:val="000000" w:themeColor="text1"/>
          <w:u w:color="000000" w:themeColor="text1"/>
        </w:rPr>
        <w:noBreakHyphen/>
      </w:r>
      <w:r w:rsidRPr="00B02A6B">
        <w:rPr>
          <w:color w:val="000000" w:themeColor="text1"/>
          <w:u w:color="000000" w:themeColor="text1"/>
        </w:rPr>
        <w:t>60</w:t>
      </w:r>
      <w:r w:rsidR="006D4655">
        <w:rPr>
          <w:color w:val="000000" w:themeColor="text1"/>
          <w:u w:color="000000" w:themeColor="text1"/>
        </w:rPr>
        <w:noBreakHyphen/>
      </w:r>
      <w:r w:rsidRPr="00B02A6B">
        <w:rPr>
          <w:color w:val="000000" w:themeColor="text1"/>
          <w:u w:color="000000" w:themeColor="text1"/>
        </w:rPr>
        <w:t>2120, RELATING TO PROPERTY TAX APPEALS BY WRITTEN PROTEST, SO AS TO PROVIDE THAT THE DEPARTMENT SHALL NOTIFY ANY AFFECTED COUNTIES OF A WRITTEN PROTEST; TO AMEND SECTION 12</w:t>
      </w:r>
      <w:r w:rsidR="006D4655">
        <w:rPr>
          <w:color w:val="000000" w:themeColor="text1"/>
          <w:u w:color="000000" w:themeColor="text1"/>
        </w:rPr>
        <w:noBreakHyphen/>
      </w:r>
      <w:r w:rsidRPr="00B02A6B">
        <w:rPr>
          <w:color w:val="000000" w:themeColor="text1"/>
          <w:u w:color="000000" w:themeColor="text1"/>
        </w:rPr>
        <w:t>60</w:t>
      </w:r>
      <w:r w:rsidR="006D4655">
        <w:rPr>
          <w:color w:val="000000" w:themeColor="text1"/>
          <w:u w:color="000000" w:themeColor="text1"/>
        </w:rPr>
        <w:noBreakHyphen/>
      </w:r>
      <w:r w:rsidRPr="00B02A6B">
        <w:rPr>
          <w:color w:val="000000" w:themeColor="text1"/>
          <w:u w:color="000000" w:themeColor="text1"/>
        </w:rPr>
        <w:t xml:space="preserve">2140, RELATING TO CERTAIN PAYMENTS AND REFUNDS, SO AS TO PROVIDE THAT NO REFUND IS DUE FOR ANY TAX YEAR BEFORE THE THREE TAX YEARS IMMEDIATELY PRECEDING THE FINAL DETERMINATION; </w:t>
      </w:r>
      <w:r w:rsidR="00817657">
        <w:rPr>
          <w:color w:val="000000" w:themeColor="text1"/>
          <w:u w:color="000000" w:themeColor="text1"/>
        </w:rPr>
        <w:t xml:space="preserve">AND </w:t>
      </w:r>
      <w:r w:rsidRPr="00B02A6B">
        <w:rPr>
          <w:color w:val="000000" w:themeColor="text1"/>
          <w:u w:color="000000" w:themeColor="text1"/>
        </w:rPr>
        <w:t>TO AMEND SECTION 12</w:t>
      </w:r>
      <w:r w:rsidR="006D4655">
        <w:rPr>
          <w:color w:val="000000" w:themeColor="text1"/>
          <w:u w:color="000000" w:themeColor="text1"/>
        </w:rPr>
        <w:noBreakHyphen/>
      </w:r>
      <w:r w:rsidRPr="00B02A6B">
        <w:rPr>
          <w:color w:val="000000" w:themeColor="text1"/>
          <w:u w:color="000000" w:themeColor="text1"/>
        </w:rPr>
        <w:t>60</w:t>
      </w:r>
      <w:r w:rsidR="006D4655">
        <w:rPr>
          <w:color w:val="000000" w:themeColor="text1"/>
          <w:u w:color="000000" w:themeColor="text1"/>
        </w:rPr>
        <w:noBreakHyphen/>
      </w:r>
      <w:r w:rsidRPr="00B02A6B">
        <w:rPr>
          <w:color w:val="000000" w:themeColor="text1"/>
          <w:u w:color="000000" w:themeColor="text1"/>
        </w:rPr>
        <w:t>2150, RELATING TO FILING A CLAIM FOR A REFUND, SO AS TO PROVIDE FOR CERTAIN NOTIFICATIONS AND TO PROVIDE THAT A FAILURE TO TIMELY ISSUE A WRITTEN NOTICE IS CONSIDERED A DENIAL.</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0502"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0502" w:rsidRDefault="00900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A6B">
        <w:rPr>
          <w:color w:val="000000" w:themeColor="text1"/>
          <w:u w:color="000000" w:themeColor="text1"/>
        </w:rPr>
        <w:t>SECTION</w:t>
      </w:r>
      <w:r w:rsidRPr="00B02A6B">
        <w:rPr>
          <w:color w:val="000000" w:themeColor="text1"/>
          <w:u w:color="000000" w:themeColor="text1"/>
        </w:rPr>
        <w:tab/>
        <w:t>1.</w:t>
      </w:r>
      <w:r w:rsidRPr="00B02A6B">
        <w:rPr>
          <w:color w:val="000000" w:themeColor="text1"/>
          <w:u w:color="000000" w:themeColor="text1"/>
        </w:rPr>
        <w:tab/>
        <w:t>This act may be cited as the “</w:t>
      </w:r>
      <w:r>
        <w:rPr>
          <w:color w:val="000000" w:themeColor="text1"/>
          <w:u w:color="000000" w:themeColor="text1"/>
        </w:rPr>
        <w:t>Property Tax Procedure Act</w:t>
      </w:r>
      <w:r w:rsidRPr="00B02A6B">
        <w:rPr>
          <w:color w:val="000000" w:themeColor="text1"/>
          <w:u w:color="000000" w:themeColor="text1"/>
        </w:rPr>
        <w:t>”</w:t>
      </w:r>
      <w:r>
        <w:rPr>
          <w:color w:val="000000" w:themeColor="text1"/>
          <w:u w:color="000000" w:themeColor="text1"/>
        </w:rPr>
        <w:t>.</w:t>
      </w: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502"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A6B">
        <w:rPr>
          <w:color w:val="000000" w:themeColor="text1"/>
          <w:u w:color="000000" w:themeColor="text1"/>
        </w:rPr>
        <w:t>SECTION</w:t>
      </w:r>
      <w:r w:rsidRPr="00B02A6B">
        <w:rPr>
          <w:color w:val="000000" w:themeColor="text1"/>
          <w:u w:color="000000" w:themeColor="text1"/>
        </w:rPr>
        <w:tab/>
        <w:t>2.</w:t>
      </w:r>
      <w:r w:rsidRPr="00B02A6B">
        <w:rPr>
          <w:color w:val="000000" w:themeColor="text1"/>
          <w:u w:color="000000" w:themeColor="text1"/>
        </w:rPr>
        <w:tab/>
        <w:t>Section 12</w:t>
      </w:r>
      <w:r w:rsidR="006D4655">
        <w:rPr>
          <w:color w:val="000000" w:themeColor="text1"/>
          <w:u w:color="000000" w:themeColor="text1"/>
        </w:rPr>
        <w:noBreakHyphen/>
      </w:r>
      <w:r w:rsidRPr="00B02A6B">
        <w:rPr>
          <w:color w:val="000000" w:themeColor="text1"/>
          <w:u w:color="000000" w:themeColor="text1"/>
        </w:rPr>
        <w:t>60</w:t>
      </w:r>
      <w:r w:rsidR="006D4655">
        <w:rPr>
          <w:color w:val="000000" w:themeColor="text1"/>
          <w:u w:color="000000" w:themeColor="text1"/>
        </w:rPr>
        <w:noBreakHyphen/>
      </w:r>
      <w:r w:rsidRPr="00B02A6B">
        <w:rPr>
          <w:color w:val="000000" w:themeColor="text1"/>
          <w:u w:color="000000" w:themeColor="text1"/>
        </w:rPr>
        <w:t>30 of the 1976 Code is amended by adding appropriately numbered items to read:</w:t>
      </w:r>
    </w:p>
    <w:p w:rsidR="00D2311E" w:rsidRPr="00B02A6B" w:rsidRDefault="00D2311E"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502"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A6B">
        <w:rPr>
          <w:color w:val="000000" w:themeColor="text1"/>
          <w:u w:color="000000" w:themeColor="text1"/>
        </w:rPr>
        <w:lastRenderedPageBreak/>
        <w:tab/>
        <w:t>“(  )</w:t>
      </w:r>
      <w:r w:rsidRPr="00B02A6B">
        <w:rPr>
          <w:color w:val="000000" w:themeColor="text1"/>
          <w:u w:color="000000" w:themeColor="text1"/>
        </w:rPr>
        <w:tab/>
      </w:r>
      <w:r w:rsidR="006D4655" w:rsidRPr="006D4655">
        <w:rPr>
          <w:color w:val="000000" w:themeColor="text1"/>
          <w:u w:color="000000" w:themeColor="text1"/>
        </w:rPr>
        <w:t>‘</w:t>
      </w:r>
      <w:r w:rsidRPr="00B02A6B">
        <w:rPr>
          <w:color w:val="000000" w:themeColor="text1"/>
          <w:u w:color="000000" w:themeColor="text1"/>
        </w:rPr>
        <w:t>Local governing body</w:t>
      </w:r>
      <w:r w:rsidR="006D4655" w:rsidRPr="006D4655">
        <w:rPr>
          <w:color w:val="000000" w:themeColor="text1"/>
          <w:u w:color="000000" w:themeColor="text1"/>
        </w:rPr>
        <w:t>’</w:t>
      </w:r>
      <w:r w:rsidRPr="00B02A6B">
        <w:rPr>
          <w:color w:val="000000" w:themeColor="text1"/>
          <w:u w:color="000000" w:themeColor="text1"/>
        </w:rPr>
        <w:t xml:space="preserve"> means, for property tax purposes, the governing body of a county, municipality, or other political subdivision that is entitled to receive any portion of the tax revenue generated from a property tax assessment.</w:t>
      </w:r>
    </w:p>
    <w:p w:rsidR="00A92235" w:rsidRPr="00B02A6B" w:rsidRDefault="00A92235"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006D4655" w:rsidRPr="006D4655">
        <w:rPr>
          <w:color w:val="000000" w:themeColor="text1"/>
          <w:u w:color="000000" w:themeColor="text1"/>
        </w:rPr>
        <w:t>‘</w:t>
      </w:r>
      <w:r>
        <w:rPr>
          <w:color w:val="000000" w:themeColor="text1"/>
          <w:u w:color="000000" w:themeColor="text1"/>
        </w:rPr>
        <w:t>Affected county</w:t>
      </w:r>
      <w:r w:rsidR="006D4655" w:rsidRPr="006D4655">
        <w:rPr>
          <w:color w:val="000000" w:themeColor="text1"/>
          <w:u w:color="000000" w:themeColor="text1"/>
        </w:rPr>
        <w:t>’</w:t>
      </w:r>
      <w:r>
        <w:rPr>
          <w:color w:val="000000" w:themeColor="text1"/>
          <w:u w:color="000000" w:themeColor="text1"/>
        </w:rPr>
        <w:t xml:space="preserve"> means, for property tax purposes, a county that administers property tax collections for its own jurisdiction or for another local governing body and is in a property tax dispute with a taxpayer.</w:t>
      </w: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A6B">
        <w:rPr>
          <w:color w:val="000000" w:themeColor="text1"/>
          <w:u w:color="000000" w:themeColor="text1"/>
        </w:rPr>
        <w:tab/>
        <w:t>(  )</w:t>
      </w:r>
      <w:r w:rsidRPr="00B02A6B">
        <w:rPr>
          <w:color w:val="000000" w:themeColor="text1"/>
          <w:u w:color="000000" w:themeColor="text1"/>
        </w:rPr>
        <w:tab/>
      </w:r>
      <w:r w:rsidR="006D4655" w:rsidRPr="006D4655">
        <w:rPr>
          <w:color w:val="000000" w:themeColor="text1"/>
          <w:u w:color="000000" w:themeColor="text1"/>
        </w:rPr>
        <w:t>‘</w:t>
      </w:r>
      <w:r w:rsidRPr="00B02A6B">
        <w:rPr>
          <w:color w:val="000000" w:themeColor="text1"/>
          <w:u w:color="000000" w:themeColor="text1"/>
        </w:rPr>
        <w:t xml:space="preserve">Chief </w:t>
      </w:r>
      <w:r w:rsidR="00A92235">
        <w:rPr>
          <w:color w:val="000000" w:themeColor="text1"/>
          <w:u w:color="000000" w:themeColor="text1"/>
        </w:rPr>
        <w:t>e</w:t>
      </w:r>
      <w:r w:rsidRPr="00B02A6B">
        <w:rPr>
          <w:color w:val="000000" w:themeColor="text1"/>
          <w:u w:color="000000" w:themeColor="text1"/>
        </w:rPr>
        <w:t xml:space="preserve">xecutive </w:t>
      </w:r>
      <w:r w:rsidR="002B4526">
        <w:rPr>
          <w:color w:val="000000" w:themeColor="text1"/>
          <w:u w:color="000000" w:themeColor="text1"/>
        </w:rPr>
        <w:t>o</w:t>
      </w:r>
      <w:r w:rsidRPr="00B02A6B">
        <w:rPr>
          <w:color w:val="000000" w:themeColor="text1"/>
          <w:u w:color="000000" w:themeColor="text1"/>
        </w:rPr>
        <w:t>fficer</w:t>
      </w:r>
      <w:r w:rsidR="006D4655" w:rsidRPr="006D4655">
        <w:rPr>
          <w:color w:val="000000" w:themeColor="text1"/>
          <w:u w:color="000000" w:themeColor="text1"/>
        </w:rPr>
        <w:t>’</w:t>
      </w:r>
      <w:r w:rsidRPr="00B02A6B">
        <w:rPr>
          <w:color w:val="000000" w:themeColor="text1"/>
          <w:u w:color="000000" w:themeColor="text1"/>
        </w:rPr>
        <w:t xml:space="preserve"> means, for property tax purposes, the official identified in Section 8</w:t>
      </w:r>
      <w:r w:rsidR="006D4655">
        <w:rPr>
          <w:color w:val="000000" w:themeColor="text1"/>
          <w:u w:color="000000" w:themeColor="text1"/>
        </w:rPr>
        <w:noBreakHyphen/>
      </w:r>
      <w:r w:rsidRPr="00B02A6B">
        <w:rPr>
          <w:color w:val="000000" w:themeColor="text1"/>
          <w:u w:color="000000" w:themeColor="text1"/>
        </w:rPr>
        <w:t>13</w:t>
      </w:r>
      <w:r w:rsidR="006D4655">
        <w:rPr>
          <w:color w:val="000000" w:themeColor="text1"/>
          <w:u w:color="000000" w:themeColor="text1"/>
        </w:rPr>
        <w:noBreakHyphen/>
      </w:r>
      <w:r w:rsidRPr="00B02A6B">
        <w:rPr>
          <w:color w:val="000000" w:themeColor="text1"/>
          <w:u w:color="000000" w:themeColor="text1"/>
        </w:rPr>
        <w:t>1110(B)(5).</w:t>
      </w: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A6B">
        <w:rPr>
          <w:color w:val="000000" w:themeColor="text1"/>
          <w:u w:color="000000" w:themeColor="text1"/>
        </w:rPr>
        <w:tab/>
        <w:t>(  )</w:t>
      </w:r>
      <w:r w:rsidRPr="00B02A6B">
        <w:rPr>
          <w:color w:val="000000" w:themeColor="text1"/>
          <w:u w:color="000000" w:themeColor="text1"/>
        </w:rPr>
        <w:tab/>
      </w:r>
      <w:r w:rsidR="006D4655" w:rsidRPr="006D4655">
        <w:rPr>
          <w:color w:val="000000" w:themeColor="text1"/>
          <w:u w:color="000000" w:themeColor="text1"/>
        </w:rPr>
        <w:t>‘</w:t>
      </w:r>
      <w:r w:rsidRPr="00B02A6B">
        <w:rPr>
          <w:color w:val="000000" w:themeColor="text1"/>
          <w:u w:color="000000" w:themeColor="text1"/>
        </w:rPr>
        <w:t xml:space="preserve">Chief </w:t>
      </w:r>
      <w:r w:rsidR="00A92235">
        <w:rPr>
          <w:color w:val="000000" w:themeColor="text1"/>
          <w:u w:color="000000" w:themeColor="text1"/>
        </w:rPr>
        <w:t>a</w:t>
      </w:r>
      <w:r w:rsidRPr="00B02A6B">
        <w:rPr>
          <w:color w:val="000000" w:themeColor="text1"/>
          <w:u w:color="000000" w:themeColor="text1"/>
        </w:rPr>
        <w:t xml:space="preserve">dministrative </w:t>
      </w:r>
      <w:r w:rsidR="00A92235">
        <w:rPr>
          <w:color w:val="000000" w:themeColor="text1"/>
          <w:u w:color="000000" w:themeColor="text1"/>
        </w:rPr>
        <w:t>o</w:t>
      </w:r>
      <w:r w:rsidRPr="00B02A6B">
        <w:rPr>
          <w:color w:val="000000" w:themeColor="text1"/>
          <w:u w:color="000000" w:themeColor="text1"/>
        </w:rPr>
        <w:t>fficial</w:t>
      </w:r>
      <w:r w:rsidR="006D4655" w:rsidRPr="006D4655">
        <w:rPr>
          <w:color w:val="000000" w:themeColor="text1"/>
          <w:u w:color="000000" w:themeColor="text1"/>
        </w:rPr>
        <w:t>’</w:t>
      </w:r>
      <w:r w:rsidRPr="00B02A6B">
        <w:rPr>
          <w:color w:val="000000" w:themeColor="text1"/>
          <w:u w:color="000000" w:themeColor="text1"/>
        </w:rPr>
        <w:t xml:space="preserve"> means, for property tax purposes, the official identified in Section 8</w:t>
      </w:r>
      <w:r w:rsidR="006D4655">
        <w:rPr>
          <w:color w:val="000000" w:themeColor="text1"/>
          <w:u w:color="000000" w:themeColor="text1"/>
        </w:rPr>
        <w:noBreakHyphen/>
      </w:r>
      <w:r w:rsidRPr="00B02A6B">
        <w:rPr>
          <w:color w:val="000000" w:themeColor="text1"/>
          <w:u w:color="000000" w:themeColor="text1"/>
        </w:rPr>
        <w:t>13</w:t>
      </w:r>
      <w:r w:rsidR="006D4655">
        <w:rPr>
          <w:color w:val="000000" w:themeColor="text1"/>
          <w:u w:color="000000" w:themeColor="text1"/>
        </w:rPr>
        <w:noBreakHyphen/>
      </w:r>
      <w:r w:rsidRPr="00B02A6B">
        <w:rPr>
          <w:color w:val="000000" w:themeColor="text1"/>
          <w:u w:color="000000" w:themeColor="text1"/>
        </w:rPr>
        <w:t>1110(B)(6).”</w:t>
      </w: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A6B">
        <w:rPr>
          <w:color w:val="000000" w:themeColor="text1"/>
          <w:u w:color="000000" w:themeColor="text1"/>
        </w:rPr>
        <w:t>SECTION</w:t>
      </w:r>
      <w:r w:rsidRPr="00B02A6B">
        <w:rPr>
          <w:color w:val="000000" w:themeColor="text1"/>
          <w:u w:color="000000" w:themeColor="text1"/>
        </w:rPr>
        <w:tab/>
        <w:t>3.</w:t>
      </w:r>
      <w:r w:rsidRPr="00B02A6B">
        <w:rPr>
          <w:color w:val="000000" w:themeColor="text1"/>
          <w:u w:color="000000" w:themeColor="text1"/>
        </w:rPr>
        <w:tab/>
        <w:t>Section 12</w:t>
      </w:r>
      <w:r w:rsidR="006D4655">
        <w:rPr>
          <w:color w:val="000000" w:themeColor="text1"/>
          <w:u w:color="000000" w:themeColor="text1"/>
        </w:rPr>
        <w:noBreakHyphen/>
      </w:r>
      <w:r w:rsidRPr="00B02A6B">
        <w:rPr>
          <w:color w:val="000000" w:themeColor="text1"/>
          <w:u w:color="000000" w:themeColor="text1"/>
        </w:rPr>
        <w:t>60</w:t>
      </w:r>
      <w:r w:rsidR="006D4655">
        <w:rPr>
          <w:color w:val="000000" w:themeColor="text1"/>
          <w:u w:color="000000" w:themeColor="text1"/>
        </w:rPr>
        <w:noBreakHyphen/>
      </w:r>
      <w:r w:rsidRPr="00B02A6B">
        <w:rPr>
          <w:color w:val="000000" w:themeColor="text1"/>
          <w:u w:color="000000" w:themeColor="text1"/>
        </w:rPr>
        <w:t>30(10) of the 1976 Code is amended to read:</w:t>
      </w: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A6B">
        <w:rPr>
          <w:color w:val="000000" w:themeColor="text1"/>
          <w:u w:color="000000" w:themeColor="text1"/>
        </w:rPr>
        <w:tab/>
      </w:r>
      <w:r w:rsidR="00727E0B">
        <w:rPr>
          <w:color w:val="000000" w:themeColor="text1"/>
          <w:u w:color="000000" w:themeColor="text1"/>
        </w:rPr>
        <w:t>“</w:t>
      </w:r>
      <w:r w:rsidRPr="00B02A6B">
        <w:rPr>
          <w:color w:val="000000" w:themeColor="text1"/>
          <w:u w:color="000000" w:themeColor="text1"/>
        </w:rPr>
        <w:t>(10)</w:t>
      </w:r>
      <w:r w:rsidRPr="00B02A6B">
        <w:rPr>
          <w:color w:val="000000" w:themeColor="text1"/>
          <w:u w:color="000000" w:themeColor="text1"/>
        </w:rPr>
        <w:tab/>
      </w:r>
      <w:r w:rsidR="006D4655" w:rsidRPr="006D4655">
        <w:rPr>
          <w:color w:val="000000" w:themeColor="text1"/>
          <w:u w:color="000000" w:themeColor="text1"/>
        </w:rPr>
        <w:t>‘</w:t>
      </w:r>
      <w:r w:rsidRPr="00B02A6B">
        <w:rPr>
          <w:color w:val="000000" w:themeColor="text1"/>
          <w:u w:color="000000" w:themeColor="text1"/>
        </w:rPr>
        <w:t>Department determination</w:t>
      </w:r>
      <w:r w:rsidR="006D4655" w:rsidRPr="006D4655">
        <w:rPr>
          <w:color w:val="000000" w:themeColor="text1"/>
          <w:u w:color="000000" w:themeColor="text1"/>
        </w:rPr>
        <w:t>’</w:t>
      </w:r>
      <w:r w:rsidRPr="00B02A6B">
        <w:rPr>
          <w:color w:val="000000" w:themeColor="text1"/>
          <w:u w:color="000000" w:themeColor="text1"/>
        </w:rPr>
        <w:t xml:space="preserve"> means the final determination within the department from which a </w:t>
      </w:r>
      <w:r w:rsidRPr="00B02A6B">
        <w:rPr>
          <w:strike/>
          <w:color w:val="000000" w:themeColor="text1"/>
          <w:u w:color="000000" w:themeColor="text1"/>
        </w:rPr>
        <w:t>person</w:t>
      </w:r>
      <w:r w:rsidRPr="00B02A6B">
        <w:rPr>
          <w:color w:val="000000" w:themeColor="text1"/>
          <w:u w:color="000000" w:themeColor="text1"/>
        </w:rPr>
        <w:t xml:space="preserve"> </w:t>
      </w:r>
      <w:r w:rsidRPr="00B02A6B">
        <w:rPr>
          <w:color w:val="000000" w:themeColor="text1"/>
          <w:u w:val="single" w:color="000000" w:themeColor="text1"/>
        </w:rPr>
        <w:t>taxpayer or a local governing body, as applicable,</w:t>
      </w:r>
      <w:r w:rsidRPr="00B02A6B">
        <w:rPr>
          <w:color w:val="000000" w:themeColor="text1"/>
          <w:u w:color="000000" w:themeColor="text1"/>
        </w:rPr>
        <w:t xml:space="preserve"> may request a contested case hearing before the Administrative Law Court.”</w:t>
      </w: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A6B">
        <w:rPr>
          <w:color w:val="000000" w:themeColor="text1"/>
          <w:u w:color="000000" w:themeColor="text1"/>
        </w:rPr>
        <w:t>SECTION</w:t>
      </w:r>
      <w:r w:rsidRPr="00B02A6B">
        <w:rPr>
          <w:color w:val="000000" w:themeColor="text1"/>
          <w:u w:color="000000" w:themeColor="text1"/>
        </w:rPr>
        <w:tab/>
        <w:t>4.</w:t>
      </w:r>
      <w:r w:rsidRPr="00B02A6B">
        <w:rPr>
          <w:color w:val="000000" w:themeColor="text1"/>
          <w:u w:color="000000" w:themeColor="text1"/>
        </w:rPr>
        <w:tab/>
        <w:t>Section 12</w:t>
      </w:r>
      <w:r w:rsidR="006D4655">
        <w:rPr>
          <w:color w:val="000000" w:themeColor="text1"/>
          <w:u w:color="000000" w:themeColor="text1"/>
        </w:rPr>
        <w:noBreakHyphen/>
      </w:r>
      <w:r w:rsidRPr="00B02A6B">
        <w:rPr>
          <w:color w:val="000000" w:themeColor="text1"/>
          <w:u w:color="000000" w:themeColor="text1"/>
        </w:rPr>
        <w:t>60</w:t>
      </w:r>
      <w:r w:rsidR="006D4655">
        <w:rPr>
          <w:color w:val="000000" w:themeColor="text1"/>
          <w:u w:color="000000" w:themeColor="text1"/>
        </w:rPr>
        <w:noBreakHyphen/>
      </w:r>
      <w:r w:rsidRPr="00B02A6B">
        <w:rPr>
          <w:color w:val="000000" w:themeColor="text1"/>
          <w:u w:color="000000" w:themeColor="text1"/>
        </w:rPr>
        <w:t>450(E) of the 1976 Code is amended to read:</w:t>
      </w: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A6B">
        <w:rPr>
          <w:color w:val="000000" w:themeColor="text1"/>
          <w:u w:color="000000" w:themeColor="text1"/>
        </w:rPr>
        <w:tab/>
        <w:t>“(E)(1)</w:t>
      </w:r>
      <w:r w:rsidRPr="00B02A6B">
        <w:rPr>
          <w:color w:val="000000" w:themeColor="text1"/>
          <w:u w:color="000000" w:themeColor="text1"/>
        </w:rPr>
        <w:tab/>
        <w:t xml:space="preserve">The department </w:t>
      </w:r>
      <w:r w:rsidRPr="00B02A6B">
        <w:rPr>
          <w:strike/>
          <w:color w:val="000000" w:themeColor="text1"/>
          <w:u w:color="000000" w:themeColor="text1"/>
        </w:rPr>
        <w:t>will</w:t>
      </w:r>
      <w:r w:rsidRPr="00B02A6B">
        <w:rPr>
          <w:color w:val="000000" w:themeColor="text1"/>
          <w:u w:color="000000" w:themeColor="text1"/>
        </w:rPr>
        <w:t xml:space="preserve"> </w:t>
      </w:r>
      <w:r w:rsidRPr="00B02A6B">
        <w:rPr>
          <w:color w:val="000000" w:themeColor="text1"/>
          <w:u w:val="single" w:color="000000" w:themeColor="text1"/>
        </w:rPr>
        <w:t>shall</w:t>
      </w:r>
      <w:r w:rsidRPr="00B02A6B">
        <w:rPr>
          <w:color w:val="000000" w:themeColor="text1"/>
          <w:u w:color="000000" w:themeColor="text1"/>
        </w:rPr>
        <w:t xml:space="preserve"> make a department determination using the information provided by the taxpayer in accordance with Section 12</w:t>
      </w:r>
      <w:r w:rsidR="006D4655">
        <w:rPr>
          <w:color w:val="000000" w:themeColor="text1"/>
          <w:u w:color="000000" w:themeColor="text1"/>
        </w:rPr>
        <w:noBreakHyphen/>
      </w:r>
      <w:r w:rsidRPr="00B02A6B">
        <w:rPr>
          <w:color w:val="000000" w:themeColor="text1"/>
          <w:u w:color="000000" w:themeColor="text1"/>
        </w:rPr>
        <w:t>60</w:t>
      </w:r>
      <w:r w:rsidR="006D4655">
        <w:rPr>
          <w:color w:val="000000" w:themeColor="text1"/>
          <w:u w:color="000000" w:themeColor="text1"/>
        </w:rPr>
        <w:noBreakHyphen/>
      </w:r>
      <w:r w:rsidRPr="00B02A6B">
        <w:rPr>
          <w:color w:val="000000" w:themeColor="text1"/>
          <w:u w:color="000000" w:themeColor="text1"/>
        </w:rPr>
        <w:t>30(15)(c)(iii).</w:t>
      </w: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A6B">
        <w:rPr>
          <w:color w:val="000000" w:themeColor="text1"/>
          <w:u w:color="000000" w:themeColor="text1"/>
        </w:rPr>
        <w:tab/>
      </w:r>
      <w:r w:rsidRPr="00B02A6B">
        <w:rPr>
          <w:color w:val="000000" w:themeColor="text1"/>
          <w:u w:color="000000" w:themeColor="text1"/>
        </w:rPr>
        <w:tab/>
        <w:t>(2)</w:t>
      </w:r>
      <w:r w:rsidRPr="00B02A6B">
        <w:rPr>
          <w:color w:val="000000" w:themeColor="text1"/>
          <w:u w:color="000000" w:themeColor="text1"/>
        </w:rPr>
        <w:tab/>
        <w:t xml:space="preserve">A department determination </w:t>
      </w:r>
      <w:r w:rsidRPr="00B02A6B">
        <w:rPr>
          <w:strike/>
          <w:color w:val="000000" w:themeColor="text1"/>
          <w:u w:color="000000" w:themeColor="text1"/>
        </w:rPr>
        <w:t>adverse to the taxpayer</w:t>
      </w:r>
      <w:r w:rsidRPr="00B02A6B">
        <w:rPr>
          <w:color w:val="000000" w:themeColor="text1"/>
          <w:u w:color="000000" w:themeColor="text1"/>
        </w:rPr>
        <w:t xml:space="preserve"> must be in writing and must:</w:t>
      </w: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A6B">
        <w:rPr>
          <w:color w:val="000000" w:themeColor="text1"/>
          <w:u w:color="000000" w:themeColor="text1"/>
        </w:rPr>
        <w:tab/>
      </w:r>
      <w:r w:rsidRPr="00B02A6B">
        <w:rPr>
          <w:color w:val="000000" w:themeColor="text1"/>
          <w:u w:color="000000" w:themeColor="text1"/>
        </w:rPr>
        <w:tab/>
      </w:r>
      <w:r w:rsidRPr="00B02A6B">
        <w:rPr>
          <w:color w:val="000000" w:themeColor="text1"/>
          <w:u w:color="000000" w:themeColor="text1"/>
        </w:rPr>
        <w:tab/>
        <w:t>(a)</w:t>
      </w:r>
      <w:r w:rsidRPr="00B02A6B">
        <w:rPr>
          <w:color w:val="000000" w:themeColor="text1"/>
          <w:u w:color="000000" w:themeColor="text1"/>
        </w:rPr>
        <w:tab/>
        <w:t xml:space="preserve">be sent by first class mail or delivered to the taxpayer </w:t>
      </w:r>
      <w:r w:rsidRPr="00B02A6B">
        <w:rPr>
          <w:color w:val="000000" w:themeColor="text1"/>
          <w:u w:val="single" w:color="000000" w:themeColor="text1"/>
        </w:rPr>
        <w:t>and any affected county</w:t>
      </w:r>
      <w:r w:rsidRPr="00B02A6B">
        <w:rPr>
          <w:color w:val="000000" w:themeColor="text1"/>
          <w:u w:color="000000" w:themeColor="text1"/>
        </w:rPr>
        <w:t>;</w:t>
      </w: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A6B">
        <w:rPr>
          <w:color w:val="000000" w:themeColor="text1"/>
          <w:u w:color="000000" w:themeColor="text1"/>
        </w:rPr>
        <w:tab/>
      </w:r>
      <w:r w:rsidRPr="00B02A6B">
        <w:rPr>
          <w:color w:val="000000" w:themeColor="text1"/>
          <w:u w:color="000000" w:themeColor="text1"/>
        </w:rPr>
        <w:tab/>
      </w:r>
      <w:r w:rsidRPr="00B02A6B">
        <w:rPr>
          <w:color w:val="000000" w:themeColor="text1"/>
          <w:u w:color="000000" w:themeColor="text1"/>
        </w:rPr>
        <w:tab/>
        <w:t>(b)</w:t>
      </w:r>
      <w:r w:rsidRPr="00B02A6B">
        <w:rPr>
          <w:color w:val="000000" w:themeColor="text1"/>
          <w:u w:color="000000" w:themeColor="text1"/>
        </w:rPr>
        <w:tab/>
        <w:t>explain the basis for the department</w:t>
      </w:r>
      <w:r w:rsidR="006D4655" w:rsidRPr="006D4655">
        <w:rPr>
          <w:color w:val="000000" w:themeColor="text1"/>
          <w:u w:color="000000" w:themeColor="text1"/>
        </w:rPr>
        <w:t>’</w:t>
      </w:r>
      <w:r w:rsidRPr="00B02A6B">
        <w:rPr>
          <w:color w:val="000000" w:themeColor="text1"/>
          <w:u w:color="000000" w:themeColor="text1"/>
        </w:rPr>
        <w:t>s determination;</w:t>
      </w: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A6B">
        <w:rPr>
          <w:color w:val="000000" w:themeColor="text1"/>
          <w:u w:color="000000" w:themeColor="text1"/>
        </w:rPr>
        <w:tab/>
      </w:r>
      <w:r w:rsidRPr="00B02A6B">
        <w:rPr>
          <w:color w:val="000000" w:themeColor="text1"/>
          <w:u w:color="000000" w:themeColor="text1"/>
        </w:rPr>
        <w:tab/>
      </w:r>
      <w:r w:rsidRPr="00B02A6B">
        <w:rPr>
          <w:color w:val="000000" w:themeColor="text1"/>
          <w:u w:color="000000" w:themeColor="text1"/>
        </w:rPr>
        <w:tab/>
        <w:t>(c)</w:t>
      </w:r>
      <w:r w:rsidRPr="00B02A6B">
        <w:rPr>
          <w:color w:val="000000" w:themeColor="text1"/>
          <w:u w:color="000000" w:themeColor="text1"/>
        </w:rPr>
        <w:tab/>
        <w:t xml:space="preserve">inform the taxpayer </w:t>
      </w:r>
      <w:r w:rsidRPr="00B02A6B">
        <w:rPr>
          <w:color w:val="000000" w:themeColor="text1"/>
          <w:u w:val="single" w:color="000000" w:themeColor="text1"/>
        </w:rPr>
        <w:t>and any affected county</w:t>
      </w:r>
      <w:r w:rsidRPr="00B02A6B">
        <w:rPr>
          <w:color w:val="000000" w:themeColor="text1"/>
          <w:u w:color="000000" w:themeColor="text1"/>
        </w:rPr>
        <w:t xml:space="preserve"> of </w:t>
      </w:r>
      <w:r w:rsidRPr="00B02A6B">
        <w:rPr>
          <w:strike/>
          <w:color w:val="000000" w:themeColor="text1"/>
          <w:u w:color="000000" w:themeColor="text1"/>
        </w:rPr>
        <w:t>his</w:t>
      </w:r>
      <w:r w:rsidRPr="00B02A6B">
        <w:rPr>
          <w:color w:val="000000" w:themeColor="text1"/>
          <w:u w:color="000000" w:themeColor="text1"/>
        </w:rPr>
        <w:t xml:space="preserve"> </w:t>
      </w:r>
      <w:r w:rsidRPr="00B02A6B">
        <w:rPr>
          <w:color w:val="000000" w:themeColor="text1"/>
          <w:u w:val="single" w:color="000000" w:themeColor="text1"/>
        </w:rPr>
        <w:t>the</w:t>
      </w:r>
      <w:r w:rsidRPr="00B02A6B">
        <w:rPr>
          <w:color w:val="000000" w:themeColor="text1"/>
          <w:u w:color="000000" w:themeColor="text1"/>
        </w:rPr>
        <w:t xml:space="preserve"> right to request a contested case hearing; and</w:t>
      </w: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A6B">
        <w:rPr>
          <w:color w:val="000000" w:themeColor="text1"/>
          <w:u w:color="000000" w:themeColor="text1"/>
        </w:rPr>
        <w:tab/>
      </w:r>
      <w:r w:rsidRPr="00B02A6B">
        <w:rPr>
          <w:color w:val="000000" w:themeColor="text1"/>
          <w:u w:color="000000" w:themeColor="text1"/>
        </w:rPr>
        <w:tab/>
      </w:r>
      <w:r w:rsidRPr="00B02A6B">
        <w:rPr>
          <w:color w:val="000000" w:themeColor="text1"/>
          <w:u w:color="000000" w:themeColor="text1"/>
        </w:rPr>
        <w:tab/>
        <w:t>(d)</w:t>
      </w:r>
      <w:r w:rsidRPr="00B02A6B">
        <w:rPr>
          <w:color w:val="000000" w:themeColor="text1"/>
          <w:u w:color="000000" w:themeColor="text1"/>
        </w:rPr>
        <w:tab/>
        <w:t xml:space="preserve">if a proposed assessment was protested, explain that the taxes will be assessed in thirty days and payment demanded unless the taxpayer </w:t>
      </w:r>
      <w:r w:rsidRPr="00B02A6B">
        <w:rPr>
          <w:color w:val="000000" w:themeColor="text1"/>
          <w:u w:val="single" w:color="000000" w:themeColor="text1"/>
        </w:rPr>
        <w:t>or any local governing body</w:t>
      </w:r>
      <w:r w:rsidRPr="00B02A6B">
        <w:rPr>
          <w:color w:val="000000" w:themeColor="text1"/>
          <w:u w:color="000000" w:themeColor="text1"/>
        </w:rPr>
        <w:t xml:space="preserve"> requests a contested case hearing.</w:t>
      </w: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2A6B">
        <w:rPr>
          <w:color w:val="000000" w:themeColor="text1"/>
          <w:u w:color="000000" w:themeColor="text1"/>
        </w:rPr>
        <w:tab/>
      </w:r>
      <w:r w:rsidRPr="00B02A6B">
        <w:rPr>
          <w:color w:val="000000" w:themeColor="text1"/>
          <w:u w:color="000000" w:themeColor="text1"/>
        </w:rPr>
        <w:tab/>
        <w:t>(3)</w:t>
      </w:r>
      <w:r w:rsidRPr="00B02A6B">
        <w:rPr>
          <w:color w:val="000000" w:themeColor="text1"/>
          <w:u w:color="000000" w:themeColor="text1"/>
        </w:rPr>
        <w:tab/>
        <w:t xml:space="preserve">The department must issue the </w:t>
      </w:r>
      <w:r w:rsidRPr="00B02A6B">
        <w:rPr>
          <w:color w:val="000000" w:themeColor="text1"/>
          <w:u w:val="single" w:color="000000" w:themeColor="text1"/>
        </w:rPr>
        <w:t>department</w:t>
      </w:r>
      <w:r w:rsidRPr="00B02A6B">
        <w:rPr>
          <w:color w:val="000000" w:themeColor="text1"/>
          <w:u w:color="000000" w:themeColor="text1"/>
        </w:rPr>
        <w:t xml:space="preserve"> determination </w:t>
      </w:r>
      <w:r w:rsidRPr="00B02A6B">
        <w:rPr>
          <w:strike/>
          <w:color w:val="000000" w:themeColor="text1"/>
          <w:u w:color="000000" w:themeColor="text1"/>
        </w:rPr>
        <w:t>on a proposed assessment</w:t>
      </w:r>
      <w:r w:rsidRPr="00B02A6B">
        <w:rPr>
          <w:color w:val="000000" w:themeColor="text1"/>
          <w:u w:color="000000" w:themeColor="text1"/>
        </w:rPr>
        <w:t xml:space="preserve"> not later than </w:t>
      </w:r>
      <w:r w:rsidRPr="00B02A6B">
        <w:rPr>
          <w:strike/>
          <w:color w:val="000000" w:themeColor="text1"/>
          <w:u w:color="000000" w:themeColor="text1"/>
        </w:rPr>
        <w:t>nine months</w:t>
      </w:r>
      <w:r w:rsidRPr="00B02A6B">
        <w:rPr>
          <w:color w:val="000000" w:themeColor="text1"/>
          <w:u w:color="000000" w:themeColor="text1"/>
        </w:rPr>
        <w:t xml:space="preserve"> </w:t>
      </w:r>
      <w:r w:rsidRPr="00B02A6B">
        <w:rPr>
          <w:color w:val="000000" w:themeColor="text1"/>
          <w:u w:val="single" w:color="000000" w:themeColor="text1"/>
        </w:rPr>
        <w:t>one year</w:t>
      </w:r>
      <w:r w:rsidRPr="00B02A6B">
        <w:rPr>
          <w:color w:val="000000" w:themeColor="text1"/>
          <w:u w:color="000000" w:themeColor="text1"/>
        </w:rPr>
        <w:t xml:space="preserve"> after the date the written protest or claim was filed with the department by the taxpayer </w:t>
      </w:r>
      <w:r w:rsidRPr="00B02A6B">
        <w:rPr>
          <w:color w:val="000000" w:themeColor="text1"/>
          <w:u w:val="single" w:color="000000" w:themeColor="text1"/>
        </w:rPr>
        <w:t xml:space="preserve">unless the department requests and is granted an extension of time not to exceed six months from the Administrative </w:t>
      </w:r>
      <w:r w:rsidRPr="00B02A6B">
        <w:rPr>
          <w:color w:val="000000" w:themeColor="text1"/>
          <w:u w:val="single" w:color="000000" w:themeColor="text1"/>
        </w:rPr>
        <w:lastRenderedPageBreak/>
        <w:t>Law Court</w:t>
      </w:r>
      <w:r w:rsidRPr="00B02A6B">
        <w:rPr>
          <w:color w:val="000000" w:themeColor="text1"/>
          <w:u w:color="000000" w:themeColor="text1"/>
        </w:rPr>
        <w:t xml:space="preserve">. Upon failure of the department to timely issue the </w:t>
      </w:r>
      <w:r w:rsidRPr="00B02A6B">
        <w:rPr>
          <w:color w:val="000000" w:themeColor="text1"/>
          <w:u w:val="single" w:color="000000" w:themeColor="text1"/>
        </w:rPr>
        <w:t>department</w:t>
      </w:r>
      <w:r w:rsidRPr="00B02A6B">
        <w:rPr>
          <w:color w:val="000000" w:themeColor="text1"/>
          <w:u w:color="000000" w:themeColor="text1"/>
        </w:rPr>
        <w:t xml:space="preserve"> determination, the </w:t>
      </w:r>
      <w:r w:rsidRPr="00B02A6B">
        <w:rPr>
          <w:strike/>
          <w:color w:val="000000" w:themeColor="text1"/>
          <w:u w:color="000000" w:themeColor="text1"/>
        </w:rPr>
        <w:t>taxpayer may</w:t>
      </w:r>
      <w:r w:rsidR="00817657">
        <w:rPr>
          <w:color w:val="000000" w:themeColor="text1"/>
          <w:u w:color="000000" w:themeColor="text1"/>
        </w:rPr>
        <w:t xml:space="preserve"> </w:t>
      </w:r>
      <w:r w:rsidRPr="00B02A6B">
        <w:rPr>
          <w:color w:val="000000" w:themeColor="text1"/>
          <w:u w:val="single" w:color="000000" w:themeColor="text1"/>
        </w:rPr>
        <w:t>department shall notify the taxpayer and any affected county of the right to</w:t>
      </w:r>
      <w:r w:rsidRPr="00B02A6B">
        <w:rPr>
          <w:color w:val="000000" w:themeColor="text1"/>
          <w:u w:color="000000" w:themeColor="text1"/>
        </w:rPr>
        <w:t xml:space="preserve"> request a contested case hearing before the Administrative Law Court for a determination of the tax controversy. </w:t>
      </w:r>
      <w:r w:rsidRPr="00B02A6B">
        <w:rPr>
          <w:color w:val="000000" w:themeColor="text1"/>
          <w:u w:val="single" w:color="000000" w:themeColor="text1"/>
        </w:rPr>
        <w:t>A request for a contested case hearing before the Administrative Law Court must be made in accordance with its rules and must be made within thirty days after the date the department</w:t>
      </w:r>
      <w:r w:rsidR="006D4655" w:rsidRPr="006D4655">
        <w:rPr>
          <w:color w:val="000000" w:themeColor="text1"/>
          <w:u w:val="single" w:color="000000" w:themeColor="text1"/>
        </w:rPr>
        <w:t>’</w:t>
      </w:r>
      <w:r w:rsidRPr="00B02A6B">
        <w:rPr>
          <w:color w:val="000000" w:themeColor="text1"/>
          <w:u w:val="single" w:color="000000" w:themeColor="text1"/>
        </w:rPr>
        <w:t>s notice was sent by first class mail or delivered to the taxpayer or any affected county.</w:t>
      </w: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A6B">
        <w:rPr>
          <w:color w:val="000000" w:themeColor="text1"/>
          <w:u w:color="000000" w:themeColor="text1"/>
        </w:rPr>
        <w:tab/>
      </w:r>
      <w:r w:rsidRPr="00B02A6B">
        <w:rPr>
          <w:color w:val="000000" w:themeColor="text1"/>
          <w:u w:color="000000" w:themeColor="text1"/>
        </w:rPr>
        <w:tab/>
      </w:r>
      <w:r w:rsidRPr="00B02A6B">
        <w:rPr>
          <w:color w:val="000000" w:themeColor="text1"/>
          <w:u w:val="single" w:color="000000" w:themeColor="text1"/>
        </w:rPr>
        <w:t>(4)</w:t>
      </w:r>
      <w:r w:rsidRPr="00B02A6B">
        <w:rPr>
          <w:color w:val="000000" w:themeColor="text1"/>
          <w:u w:color="000000" w:themeColor="text1"/>
        </w:rPr>
        <w:tab/>
      </w:r>
      <w:r w:rsidRPr="00B02A6B">
        <w:rPr>
          <w:color w:val="000000" w:themeColor="text1"/>
          <w:u w:val="single" w:color="000000" w:themeColor="text1"/>
        </w:rPr>
        <w:t xml:space="preserve">In order to comply with the provisions of this section requiring the department to notify affected counties, the department shall notify the </w:t>
      </w:r>
      <w:r w:rsidR="002B4526">
        <w:rPr>
          <w:color w:val="000000" w:themeColor="text1"/>
          <w:u w:val="single" w:color="000000" w:themeColor="text1"/>
        </w:rPr>
        <w:t>c</w:t>
      </w:r>
      <w:r w:rsidRPr="00B02A6B">
        <w:rPr>
          <w:color w:val="000000" w:themeColor="text1"/>
          <w:u w:val="single" w:color="000000" w:themeColor="text1"/>
        </w:rPr>
        <w:t xml:space="preserve">hief </w:t>
      </w:r>
      <w:r w:rsidR="002B4526">
        <w:rPr>
          <w:color w:val="000000" w:themeColor="text1"/>
          <w:u w:val="single" w:color="000000" w:themeColor="text1"/>
        </w:rPr>
        <w:t>e</w:t>
      </w:r>
      <w:r w:rsidRPr="00B02A6B">
        <w:rPr>
          <w:color w:val="000000" w:themeColor="text1"/>
          <w:u w:val="single" w:color="000000" w:themeColor="text1"/>
        </w:rPr>
        <w:t xml:space="preserve">xecutive </w:t>
      </w:r>
      <w:r w:rsidR="002B4526">
        <w:rPr>
          <w:color w:val="000000" w:themeColor="text1"/>
          <w:u w:val="single" w:color="000000" w:themeColor="text1"/>
        </w:rPr>
        <w:t>o</w:t>
      </w:r>
      <w:r w:rsidRPr="00B02A6B">
        <w:rPr>
          <w:color w:val="000000" w:themeColor="text1"/>
          <w:u w:val="single" w:color="000000" w:themeColor="text1"/>
        </w:rPr>
        <w:t xml:space="preserve">fficer, auditor, assessor, and treasurer of each affected county. The county auditor, upon notification, shall notify any local governing bodies by notifying the </w:t>
      </w:r>
      <w:r w:rsidR="002B4526">
        <w:rPr>
          <w:color w:val="000000" w:themeColor="text1"/>
          <w:u w:val="single" w:color="000000" w:themeColor="text1"/>
        </w:rPr>
        <w:t>c</w:t>
      </w:r>
      <w:r w:rsidRPr="00B02A6B">
        <w:rPr>
          <w:color w:val="000000" w:themeColor="text1"/>
          <w:u w:val="single" w:color="000000" w:themeColor="text1"/>
        </w:rPr>
        <w:t xml:space="preserve">hief </w:t>
      </w:r>
      <w:r w:rsidR="002B4526">
        <w:rPr>
          <w:color w:val="000000" w:themeColor="text1"/>
          <w:u w:val="single" w:color="000000" w:themeColor="text1"/>
        </w:rPr>
        <w:t>a</w:t>
      </w:r>
      <w:r w:rsidRPr="00B02A6B">
        <w:rPr>
          <w:color w:val="000000" w:themeColor="text1"/>
          <w:u w:val="single" w:color="000000" w:themeColor="text1"/>
        </w:rPr>
        <w:t xml:space="preserve">dministrative </w:t>
      </w:r>
      <w:r w:rsidR="002B4526">
        <w:rPr>
          <w:color w:val="000000" w:themeColor="text1"/>
          <w:u w:val="single" w:color="000000" w:themeColor="text1"/>
        </w:rPr>
        <w:t>o</w:t>
      </w:r>
      <w:r w:rsidRPr="00B02A6B">
        <w:rPr>
          <w:color w:val="000000" w:themeColor="text1"/>
          <w:u w:val="single" w:color="000000" w:themeColor="text1"/>
        </w:rPr>
        <w:t>fficial of each local governing body.</w:t>
      </w:r>
      <w:r w:rsidRPr="00B02A6B">
        <w:rPr>
          <w:color w:val="000000" w:themeColor="text1"/>
          <w:u w:color="000000" w:themeColor="text1"/>
        </w:rPr>
        <w:t>”</w:t>
      </w: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502"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A6B">
        <w:rPr>
          <w:color w:val="000000" w:themeColor="text1"/>
          <w:u w:color="000000" w:themeColor="text1"/>
        </w:rPr>
        <w:t>SECTION</w:t>
      </w:r>
      <w:r w:rsidRPr="00B02A6B">
        <w:rPr>
          <w:color w:val="000000" w:themeColor="text1"/>
          <w:u w:color="000000" w:themeColor="text1"/>
        </w:rPr>
        <w:tab/>
        <w:t>5.</w:t>
      </w:r>
      <w:r w:rsidRPr="00B02A6B">
        <w:rPr>
          <w:color w:val="000000" w:themeColor="text1"/>
          <w:u w:color="000000" w:themeColor="text1"/>
        </w:rPr>
        <w:tab/>
        <w:t>Section 12</w:t>
      </w:r>
      <w:r w:rsidR="006D4655">
        <w:rPr>
          <w:color w:val="000000" w:themeColor="text1"/>
          <w:u w:color="000000" w:themeColor="text1"/>
        </w:rPr>
        <w:noBreakHyphen/>
      </w:r>
      <w:r w:rsidRPr="00B02A6B">
        <w:rPr>
          <w:color w:val="000000" w:themeColor="text1"/>
          <w:u w:color="000000" w:themeColor="text1"/>
        </w:rPr>
        <w:t>60</w:t>
      </w:r>
      <w:r w:rsidR="006D4655">
        <w:rPr>
          <w:color w:val="000000" w:themeColor="text1"/>
          <w:u w:color="000000" w:themeColor="text1"/>
        </w:rPr>
        <w:noBreakHyphen/>
      </w:r>
      <w:r w:rsidRPr="00B02A6B">
        <w:rPr>
          <w:color w:val="000000" w:themeColor="text1"/>
          <w:u w:color="000000" w:themeColor="text1"/>
        </w:rPr>
        <w:t>21</w:t>
      </w:r>
      <w:r>
        <w:rPr>
          <w:color w:val="000000" w:themeColor="text1"/>
          <w:u w:color="000000" w:themeColor="text1"/>
        </w:rPr>
        <w:t xml:space="preserve">20(A) and (B) of the 1976 Code is </w:t>
      </w:r>
      <w:r w:rsidRPr="00B02A6B">
        <w:rPr>
          <w:color w:val="000000" w:themeColor="text1"/>
          <w:u w:color="000000" w:themeColor="text1"/>
        </w:rPr>
        <w:t>amended to read:</w:t>
      </w:r>
    </w:p>
    <w:p w:rsidR="00900502"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C25BA">
        <w:rPr>
          <w:color w:val="000000" w:themeColor="text1"/>
          <w:u w:color="000000" w:themeColor="text1"/>
        </w:rPr>
        <w:t>“</w:t>
      </w:r>
      <w:r w:rsidRPr="00B02A6B">
        <w:rPr>
          <w:color w:val="000000" w:themeColor="text1"/>
          <w:u w:color="000000" w:themeColor="text1"/>
        </w:rPr>
        <w:t>(A)</w:t>
      </w:r>
      <w:r w:rsidRPr="00B02A6B">
        <w:rPr>
          <w:color w:val="000000" w:themeColor="text1"/>
          <w:u w:val="single" w:color="000000" w:themeColor="text1"/>
        </w:rPr>
        <w:t>(1)</w:t>
      </w:r>
      <w:r w:rsidRPr="00B02A6B">
        <w:rPr>
          <w:color w:val="000000" w:themeColor="text1"/>
          <w:u w:color="000000" w:themeColor="text1"/>
        </w:rPr>
        <w:tab/>
        <w:t>A property taxpayer may appeal a property tax assessment proposed by a division of the department by filing a written protest with the department.</w:t>
      </w: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2A6B">
        <w:rPr>
          <w:color w:val="000000" w:themeColor="text1"/>
          <w:u w:color="000000" w:themeColor="text1"/>
        </w:rPr>
        <w:tab/>
      </w:r>
      <w:r w:rsidRPr="00B02A6B">
        <w:rPr>
          <w:color w:val="000000" w:themeColor="text1"/>
          <w:u w:color="000000" w:themeColor="text1"/>
        </w:rPr>
        <w:tab/>
      </w:r>
      <w:r w:rsidRPr="00B02A6B">
        <w:rPr>
          <w:color w:val="000000" w:themeColor="text1"/>
          <w:u w:val="single" w:color="000000" w:themeColor="text1"/>
        </w:rPr>
        <w:t>(2)</w:t>
      </w:r>
      <w:r w:rsidRPr="00B02A6B">
        <w:rPr>
          <w:color w:val="000000" w:themeColor="text1"/>
          <w:u w:color="000000" w:themeColor="text1"/>
        </w:rPr>
        <w:tab/>
      </w:r>
      <w:r w:rsidRPr="00B02A6B">
        <w:rPr>
          <w:color w:val="000000" w:themeColor="text1"/>
          <w:u w:val="single" w:color="000000" w:themeColor="text1"/>
        </w:rPr>
        <w:t>The department shall notify any affected counties of the written protest.</w:t>
      </w: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A6B">
        <w:rPr>
          <w:color w:val="000000" w:themeColor="text1"/>
          <w:u w:color="000000" w:themeColor="text1"/>
        </w:rPr>
        <w:tab/>
        <w:t>(B)</w:t>
      </w:r>
      <w:r w:rsidRPr="00B02A6B">
        <w:rPr>
          <w:color w:val="000000" w:themeColor="text1"/>
          <w:u w:val="single" w:color="000000" w:themeColor="text1"/>
        </w:rPr>
        <w:t>(1)</w:t>
      </w:r>
      <w:r w:rsidRPr="00B02A6B">
        <w:rPr>
          <w:color w:val="000000" w:themeColor="text1"/>
          <w:u w:color="000000" w:themeColor="text1"/>
        </w:rPr>
        <w:tab/>
        <w:t>A property taxpayer may protest any denial of a tax exemption by the department for property he believes is exempt from property tax by filing a written protest with the department.</w:t>
      </w: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A6B">
        <w:rPr>
          <w:color w:val="000000" w:themeColor="text1"/>
          <w:u w:color="000000" w:themeColor="text1"/>
        </w:rPr>
        <w:tab/>
      </w:r>
      <w:r w:rsidRPr="00B02A6B">
        <w:rPr>
          <w:color w:val="000000" w:themeColor="text1"/>
          <w:u w:color="000000" w:themeColor="text1"/>
        </w:rPr>
        <w:tab/>
      </w:r>
      <w:r w:rsidRPr="00B02A6B">
        <w:rPr>
          <w:color w:val="000000" w:themeColor="text1"/>
          <w:u w:val="single" w:color="000000" w:themeColor="text1"/>
        </w:rPr>
        <w:t>(2)</w:t>
      </w:r>
      <w:r w:rsidRPr="00B02A6B">
        <w:rPr>
          <w:color w:val="000000" w:themeColor="text1"/>
          <w:u w:color="000000" w:themeColor="text1"/>
        </w:rPr>
        <w:tab/>
      </w:r>
      <w:r w:rsidRPr="00B02A6B">
        <w:rPr>
          <w:color w:val="000000" w:themeColor="text1"/>
          <w:u w:val="single" w:color="000000" w:themeColor="text1"/>
        </w:rPr>
        <w:t>The department shall notify any affected counties of the written protest.</w:t>
      </w:r>
      <w:r w:rsidRPr="00B02A6B">
        <w:rPr>
          <w:color w:val="000000" w:themeColor="text1"/>
          <w:u w:color="000000" w:themeColor="text1"/>
        </w:rPr>
        <w:t>”</w:t>
      </w: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502"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A6B">
        <w:rPr>
          <w:color w:val="000000" w:themeColor="text1"/>
          <w:u w:color="000000" w:themeColor="text1"/>
        </w:rPr>
        <w:t>SECTION</w:t>
      </w:r>
      <w:r w:rsidRPr="00B02A6B">
        <w:rPr>
          <w:color w:val="000000" w:themeColor="text1"/>
          <w:u w:color="000000" w:themeColor="text1"/>
        </w:rPr>
        <w:tab/>
        <w:t>6.</w:t>
      </w:r>
      <w:r w:rsidRPr="00B02A6B">
        <w:rPr>
          <w:color w:val="000000" w:themeColor="text1"/>
          <w:u w:color="000000" w:themeColor="text1"/>
        </w:rPr>
        <w:tab/>
        <w:t>Section 12</w:t>
      </w:r>
      <w:r w:rsidR="006D4655">
        <w:rPr>
          <w:color w:val="000000" w:themeColor="text1"/>
          <w:u w:color="000000" w:themeColor="text1"/>
        </w:rPr>
        <w:noBreakHyphen/>
      </w:r>
      <w:r w:rsidRPr="00B02A6B">
        <w:rPr>
          <w:color w:val="000000" w:themeColor="text1"/>
          <w:u w:color="000000" w:themeColor="text1"/>
        </w:rPr>
        <w:t>60</w:t>
      </w:r>
      <w:r w:rsidR="006D4655">
        <w:rPr>
          <w:color w:val="000000" w:themeColor="text1"/>
          <w:u w:color="000000" w:themeColor="text1"/>
        </w:rPr>
        <w:noBreakHyphen/>
      </w:r>
      <w:r w:rsidRPr="00B02A6B">
        <w:rPr>
          <w:color w:val="000000" w:themeColor="text1"/>
          <w:u w:color="000000" w:themeColor="text1"/>
        </w:rPr>
        <w:t>2140(C) of the 1976 Code is amended to read:</w:t>
      </w: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A6B">
        <w:rPr>
          <w:color w:val="000000" w:themeColor="text1"/>
          <w:u w:color="000000" w:themeColor="text1"/>
        </w:rPr>
        <w:tab/>
        <w:t>“(C)</w:t>
      </w:r>
      <w:r w:rsidRPr="00B02A6B">
        <w:rPr>
          <w:color w:val="000000" w:themeColor="text1"/>
          <w:u w:color="000000" w:themeColor="text1"/>
        </w:rPr>
        <w:tab/>
        <w:t>After a final determination, if the property tax assessment is less than the adjusted property tax assessment, a corrected property tax assessment must be made and entered</w:t>
      </w:r>
      <w:r w:rsidRPr="00B02A6B">
        <w:rPr>
          <w:color w:val="000000" w:themeColor="text1"/>
          <w:u w:val="single" w:color="000000" w:themeColor="text1"/>
        </w:rPr>
        <w:t>, provided that a refund is not due for any tax year before the three tax years immediately preceding the final determination unless the Administrative Law Court approves the refund</w:t>
      </w:r>
      <w:r w:rsidRPr="00B02A6B">
        <w:rPr>
          <w:color w:val="000000" w:themeColor="text1"/>
          <w:u w:color="000000" w:themeColor="text1"/>
        </w:rPr>
        <w:t>. The overpayment of tax must be refunded together with interest determined in accordance with Section 12</w:t>
      </w:r>
      <w:r w:rsidR="006D4655">
        <w:rPr>
          <w:color w:val="000000" w:themeColor="text1"/>
          <w:u w:color="000000" w:themeColor="text1"/>
        </w:rPr>
        <w:noBreakHyphen/>
      </w:r>
      <w:r w:rsidRPr="00B02A6B">
        <w:rPr>
          <w:color w:val="000000" w:themeColor="text1"/>
          <w:u w:color="000000" w:themeColor="text1"/>
        </w:rPr>
        <w:t>54</w:t>
      </w:r>
      <w:r w:rsidR="006D4655">
        <w:rPr>
          <w:color w:val="000000" w:themeColor="text1"/>
          <w:u w:color="000000" w:themeColor="text1"/>
        </w:rPr>
        <w:noBreakHyphen/>
      </w:r>
      <w:r w:rsidRPr="00B02A6B">
        <w:rPr>
          <w:color w:val="000000" w:themeColor="text1"/>
          <w:u w:color="000000" w:themeColor="text1"/>
        </w:rPr>
        <w:t>25 on the overpayment.”</w:t>
      </w: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502"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A6B">
        <w:rPr>
          <w:color w:val="000000" w:themeColor="text1"/>
          <w:u w:color="000000" w:themeColor="text1"/>
        </w:rPr>
        <w:lastRenderedPageBreak/>
        <w:t>SECTION</w:t>
      </w:r>
      <w:r w:rsidRPr="00B02A6B">
        <w:rPr>
          <w:color w:val="000000" w:themeColor="text1"/>
          <w:u w:color="000000" w:themeColor="text1"/>
        </w:rPr>
        <w:tab/>
        <w:t>7.</w:t>
      </w:r>
      <w:r w:rsidRPr="00B02A6B">
        <w:rPr>
          <w:color w:val="000000" w:themeColor="text1"/>
          <w:u w:color="000000" w:themeColor="text1"/>
        </w:rPr>
        <w:tab/>
        <w:t>Section 12</w:t>
      </w:r>
      <w:r w:rsidR="006D4655">
        <w:rPr>
          <w:color w:val="000000" w:themeColor="text1"/>
          <w:u w:color="000000" w:themeColor="text1"/>
        </w:rPr>
        <w:noBreakHyphen/>
      </w:r>
      <w:r w:rsidRPr="00B02A6B">
        <w:rPr>
          <w:color w:val="000000" w:themeColor="text1"/>
          <w:u w:color="000000" w:themeColor="text1"/>
        </w:rPr>
        <w:t>60</w:t>
      </w:r>
      <w:r w:rsidR="006D4655">
        <w:rPr>
          <w:color w:val="000000" w:themeColor="text1"/>
          <w:u w:color="000000" w:themeColor="text1"/>
        </w:rPr>
        <w:noBreakHyphen/>
      </w:r>
      <w:r w:rsidRPr="00B02A6B">
        <w:rPr>
          <w:color w:val="000000" w:themeColor="text1"/>
          <w:u w:color="000000" w:themeColor="text1"/>
        </w:rPr>
        <w:t xml:space="preserve">2150(B), (D), and (F) </w:t>
      </w:r>
      <w:r w:rsidR="002B4526">
        <w:rPr>
          <w:color w:val="000000" w:themeColor="text1"/>
          <w:u w:color="000000" w:themeColor="text1"/>
        </w:rPr>
        <w:t xml:space="preserve">of the 1976 Code </w:t>
      </w:r>
      <w:r w:rsidR="00D2311E">
        <w:rPr>
          <w:color w:val="000000" w:themeColor="text1"/>
          <w:u w:color="000000" w:themeColor="text1"/>
        </w:rPr>
        <w:t xml:space="preserve">is </w:t>
      </w:r>
      <w:r w:rsidRPr="00B02A6B">
        <w:rPr>
          <w:color w:val="000000" w:themeColor="text1"/>
          <w:u w:color="000000" w:themeColor="text1"/>
        </w:rPr>
        <w:t>amended to read:</w:t>
      </w:r>
    </w:p>
    <w:p w:rsidR="00BC25BA" w:rsidRPr="00B02A6B" w:rsidRDefault="00BC25BA"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A6B">
        <w:rPr>
          <w:color w:val="000000" w:themeColor="text1"/>
          <w:u w:color="000000" w:themeColor="text1"/>
        </w:rPr>
        <w:tab/>
        <w:t>“(B)</w:t>
      </w:r>
      <w:r w:rsidRPr="00B02A6B">
        <w:rPr>
          <w:color w:val="000000" w:themeColor="text1"/>
          <w:u w:color="000000" w:themeColor="text1"/>
        </w:rPr>
        <w:tab/>
        <w:t xml:space="preserve">The department shall notify the counties affected by the claim for refund </w:t>
      </w:r>
      <w:r w:rsidRPr="00B02A6B">
        <w:rPr>
          <w:color w:val="000000" w:themeColor="text1"/>
          <w:u w:val="single" w:color="000000" w:themeColor="text1"/>
        </w:rPr>
        <w:t xml:space="preserve">by notifying the </w:t>
      </w:r>
      <w:r w:rsidR="002B4526">
        <w:rPr>
          <w:color w:val="000000" w:themeColor="text1"/>
          <w:u w:val="single" w:color="000000" w:themeColor="text1"/>
        </w:rPr>
        <w:t>c</w:t>
      </w:r>
      <w:r w:rsidRPr="00B02A6B">
        <w:rPr>
          <w:color w:val="000000" w:themeColor="text1"/>
          <w:u w:val="single" w:color="000000" w:themeColor="text1"/>
        </w:rPr>
        <w:t xml:space="preserve">hief </w:t>
      </w:r>
      <w:r w:rsidR="002B4526">
        <w:rPr>
          <w:color w:val="000000" w:themeColor="text1"/>
          <w:u w:val="single" w:color="000000" w:themeColor="text1"/>
        </w:rPr>
        <w:t>e</w:t>
      </w:r>
      <w:r w:rsidRPr="00B02A6B">
        <w:rPr>
          <w:color w:val="000000" w:themeColor="text1"/>
          <w:u w:val="single" w:color="000000" w:themeColor="text1"/>
        </w:rPr>
        <w:t xml:space="preserve">xecutive </w:t>
      </w:r>
      <w:r w:rsidR="002B4526">
        <w:rPr>
          <w:color w:val="000000" w:themeColor="text1"/>
          <w:u w:val="single" w:color="000000" w:themeColor="text1"/>
        </w:rPr>
        <w:t>o</w:t>
      </w:r>
      <w:r w:rsidRPr="00B02A6B">
        <w:rPr>
          <w:color w:val="000000" w:themeColor="text1"/>
          <w:u w:val="single" w:color="000000" w:themeColor="text1"/>
        </w:rPr>
        <w:t>fficer, auditor, assessor, and treasurer of each affected county</w:t>
      </w:r>
      <w:r w:rsidRPr="00B02A6B">
        <w:rPr>
          <w:color w:val="000000" w:themeColor="text1"/>
          <w:u w:color="000000" w:themeColor="text1"/>
        </w:rPr>
        <w:t xml:space="preserve">. A county auditor, upon notification, shall notify </w:t>
      </w:r>
      <w:r w:rsidRPr="00B02A6B">
        <w:rPr>
          <w:strike/>
          <w:color w:val="000000" w:themeColor="text1"/>
          <w:u w:color="000000" w:themeColor="text1"/>
        </w:rPr>
        <w:t>any affected municipalities or other political subdivisions</w:t>
      </w:r>
      <w:r w:rsidRPr="00B02A6B">
        <w:rPr>
          <w:color w:val="000000" w:themeColor="text1"/>
          <w:u w:color="000000" w:themeColor="text1"/>
        </w:rPr>
        <w:t xml:space="preserve"> </w:t>
      </w:r>
      <w:r w:rsidRPr="00B02A6B">
        <w:rPr>
          <w:color w:val="000000" w:themeColor="text1"/>
          <w:u w:val="single" w:color="000000" w:themeColor="text1"/>
        </w:rPr>
        <w:t xml:space="preserve">the </w:t>
      </w:r>
      <w:r w:rsidR="002B4526">
        <w:rPr>
          <w:color w:val="000000" w:themeColor="text1"/>
          <w:u w:val="single" w:color="000000" w:themeColor="text1"/>
        </w:rPr>
        <w:t>c</w:t>
      </w:r>
      <w:r w:rsidRPr="00B02A6B">
        <w:rPr>
          <w:color w:val="000000" w:themeColor="text1"/>
          <w:u w:val="single" w:color="000000" w:themeColor="text1"/>
        </w:rPr>
        <w:t xml:space="preserve">hief </w:t>
      </w:r>
      <w:r w:rsidR="002B4526">
        <w:rPr>
          <w:color w:val="000000" w:themeColor="text1"/>
          <w:u w:val="single" w:color="000000" w:themeColor="text1"/>
        </w:rPr>
        <w:t>a</w:t>
      </w:r>
      <w:r w:rsidRPr="00B02A6B">
        <w:rPr>
          <w:color w:val="000000" w:themeColor="text1"/>
          <w:u w:val="single" w:color="000000" w:themeColor="text1"/>
        </w:rPr>
        <w:t xml:space="preserve">dministrative </w:t>
      </w:r>
      <w:r w:rsidR="002B4526">
        <w:rPr>
          <w:color w:val="000000" w:themeColor="text1"/>
          <w:u w:val="single" w:color="000000" w:themeColor="text1"/>
        </w:rPr>
        <w:t>o</w:t>
      </w:r>
      <w:r w:rsidRPr="00B02A6B">
        <w:rPr>
          <w:color w:val="000000" w:themeColor="text1"/>
          <w:u w:val="single" w:color="000000" w:themeColor="text1"/>
        </w:rPr>
        <w:t>fficial of any local governing bodies affected by the claim for refund</w:t>
      </w:r>
      <w:r w:rsidRPr="00B02A6B">
        <w:rPr>
          <w:color w:val="000000" w:themeColor="text1"/>
          <w:u w:color="000000" w:themeColor="text1"/>
        </w:rPr>
        <w:t>.</w:t>
      </w: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A6B">
        <w:rPr>
          <w:color w:val="000000" w:themeColor="text1"/>
          <w:u w:color="000000" w:themeColor="text1"/>
        </w:rPr>
        <w:tab/>
        <w:t>(D)</w:t>
      </w:r>
      <w:r w:rsidRPr="00B02A6B">
        <w:rPr>
          <w:color w:val="000000" w:themeColor="text1"/>
          <w:u w:color="000000" w:themeColor="text1"/>
        </w:rPr>
        <w:tab/>
        <w:t>The appropriate division of the department shall determine what refund is due, if any, and give the taxpayer written notice of its determination as soon as practicable after a claim has been filed</w:t>
      </w:r>
      <w:r w:rsidRPr="00B02A6B">
        <w:rPr>
          <w:color w:val="000000" w:themeColor="text1"/>
          <w:u w:val="single" w:color="000000" w:themeColor="text1"/>
        </w:rPr>
        <w:t>, but not later than six months after the date the claim for refund was filed with the department. If the department fails to timely issue a written notice of its determination, that failure is considered a written denial of the claim for refund</w:t>
      </w:r>
      <w:r w:rsidRPr="00B02A6B">
        <w:rPr>
          <w:color w:val="000000" w:themeColor="text1"/>
          <w:u w:color="000000" w:themeColor="text1"/>
        </w:rPr>
        <w:t>.</w:t>
      </w: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A6B">
        <w:rPr>
          <w:color w:val="000000" w:themeColor="text1"/>
          <w:u w:color="000000" w:themeColor="text1"/>
        </w:rPr>
        <w:tab/>
        <w:t>(F)</w:t>
      </w:r>
      <w:r w:rsidRPr="00B02A6B">
        <w:rPr>
          <w:color w:val="000000" w:themeColor="text1"/>
          <w:u w:color="000000" w:themeColor="text1"/>
        </w:rPr>
        <w:tab/>
        <w:t xml:space="preserve">The department shall consider the </w:t>
      </w:r>
      <w:r w:rsidRPr="00B02A6B">
        <w:rPr>
          <w:strike/>
          <w:color w:val="000000" w:themeColor="text1"/>
          <w:u w:color="000000" w:themeColor="text1"/>
        </w:rPr>
        <w:t>claim</w:t>
      </w:r>
      <w:r w:rsidRPr="00B02A6B">
        <w:rPr>
          <w:color w:val="000000" w:themeColor="text1"/>
          <w:u w:color="000000" w:themeColor="text1"/>
        </w:rPr>
        <w:t xml:space="preserve"> </w:t>
      </w:r>
      <w:r w:rsidRPr="00B02A6B">
        <w:rPr>
          <w:color w:val="000000" w:themeColor="text1"/>
          <w:u w:val="single" w:color="000000" w:themeColor="text1"/>
        </w:rPr>
        <w:t>written protest</w:t>
      </w:r>
      <w:r w:rsidRPr="00B02A6B">
        <w:rPr>
          <w:color w:val="000000" w:themeColor="text1"/>
          <w:u w:color="000000" w:themeColor="text1"/>
        </w:rPr>
        <w:t xml:space="preserve">, determine the correct property tax assessment, and issue </w:t>
      </w:r>
      <w:r w:rsidRPr="00B02A6B">
        <w:rPr>
          <w:strike/>
          <w:color w:val="000000" w:themeColor="text1"/>
          <w:u w:color="000000" w:themeColor="text1"/>
        </w:rPr>
        <w:t>any necessary orders</w:t>
      </w:r>
      <w:r w:rsidRPr="00B02A6B">
        <w:rPr>
          <w:color w:val="000000" w:themeColor="text1"/>
          <w:u w:color="000000" w:themeColor="text1"/>
        </w:rPr>
        <w:t xml:space="preserve"> </w:t>
      </w:r>
      <w:r w:rsidRPr="00B02A6B">
        <w:rPr>
          <w:color w:val="000000" w:themeColor="text1"/>
          <w:u w:val="single" w:color="000000" w:themeColor="text1"/>
        </w:rPr>
        <w:t>a department determination in accordance with the provisions of Section 12</w:t>
      </w:r>
      <w:r w:rsidR="006D4655">
        <w:rPr>
          <w:color w:val="000000" w:themeColor="text1"/>
          <w:u w:val="single" w:color="000000" w:themeColor="text1"/>
        </w:rPr>
        <w:noBreakHyphen/>
      </w:r>
      <w:r w:rsidRPr="00B02A6B">
        <w:rPr>
          <w:color w:val="000000" w:themeColor="text1"/>
          <w:u w:val="single" w:color="000000" w:themeColor="text1"/>
        </w:rPr>
        <w:t>60</w:t>
      </w:r>
      <w:r w:rsidR="006D4655">
        <w:rPr>
          <w:color w:val="000000" w:themeColor="text1"/>
          <w:u w:val="single" w:color="000000" w:themeColor="text1"/>
        </w:rPr>
        <w:noBreakHyphen/>
      </w:r>
      <w:r w:rsidRPr="00B02A6B">
        <w:rPr>
          <w:color w:val="000000" w:themeColor="text1"/>
          <w:u w:val="single" w:color="000000" w:themeColor="text1"/>
        </w:rPr>
        <w:t>450(E)</w:t>
      </w:r>
      <w:r w:rsidRPr="00B02A6B">
        <w:rPr>
          <w:color w:val="000000" w:themeColor="text1"/>
          <w:u w:color="000000" w:themeColor="text1"/>
        </w:rPr>
        <w:t>. All appeals before the department must be conducted as provided in Section 12</w:t>
      </w:r>
      <w:r w:rsidR="006D4655">
        <w:rPr>
          <w:color w:val="000000" w:themeColor="text1"/>
          <w:u w:color="000000" w:themeColor="text1"/>
        </w:rPr>
        <w:noBreakHyphen/>
      </w:r>
      <w:r w:rsidRPr="00B02A6B">
        <w:rPr>
          <w:color w:val="000000" w:themeColor="text1"/>
          <w:u w:color="000000" w:themeColor="text1"/>
        </w:rPr>
        <w:t>60</w:t>
      </w:r>
      <w:r w:rsidR="006D4655">
        <w:rPr>
          <w:color w:val="000000" w:themeColor="text1"/>
          <w:u w:color="000000" w:themeColor="text1"/>
        </w:rPr>
        <w:noBreakHyphen/>
      </w:r>
      <w:r w:rsidRPr="00B02A6B">
        <w:rPr>
          <w:color w:val="000000" w:themeColor="text1"/>
          <w:u w:color="000000" w:themeColor="text1"/>
        </w:rPr>
        <w:t>450(C) through (E).”</w:t>
      </w:r>
    </w:p>
    <w:p w:rsidR="00900502" w:rsidRPr="00B02A6B"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E2D" w:rsidRDefault="00900502" w:rsidP="0090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A6B">
        <w:rPr>
          <w:color w:val="000000" w:themeColor="text1"/>
          <w:u w:color="000000" w:themeColor="text1"/>
        </w:rPr>
        <w:t>SECTION</w:t>
      </w:r>
      <w:r w:rsidRPr="00B02A6B">
        <w:rPr>
          <w:color w:val="000000" w:themeColor="text1"/>
          <w:u w:color="000000" w:themeColor="text1"/>
        </w:rPr>
        <w:tab/>
        <w:t>8.</w:t>
      </w:r>
      <w:r w:rsidRPr="00B02A6B">
        <w:rPr>
          <w:color w:val="000000" w:themeColor="text1"/>
          <w:u w:color="000000" w:themeColor="text1"/>
        </w:rPr>
        <w:tab/>
      </w:r>
      <w:r w:rsidR="00654E2D">
        <w:t>This act takes effect upon approval by the Governor.</w:t>
      </w:r>
    </w:p>
    <w:p w:rsidR="00442F58" w:rsidRDefault="006D465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7528" w:rsidRDefault="00237528" w:rsidP="00237528">
      <w:pPr>
        <w:suppressAutoHyphens/>
      </w:pPr>
    </w:p>
    <w:sectPr w:rsidR="00237528" w:rsidSect="001233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3D5" w:rsidRDefault="001233D5" w:rsidP="009F0C77">
      <w:r>
        <w:separator/>
      </w:r>
    </w:p>
  </w:endnote>
  <w:endnote w:type="continuationSeparator" w:id="0">
    <w:p w:rsidR="001233D5" w:rsidRDefault="001233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BE4732-93D8-451C-B318-B327DA5069AF}"/>
    <w:embedBold r:id="rId2" w:fontKey="{E8C5598D-F85B-46EB-A803-8D75DAEFCE21}"/>
  </w:font>
  <w:font w:name="Calibri">
    <w:panose1 w:val="020F0502020204030204"/>
    <w:charset w:val="00"/>
    <w:family w:val="swiss"/>
    <w:pitch w:val="variable"/>
    <w:sig w:usb0="E00002FF" w:usb1="4000ACFF" w:usb2="00000001" w:usb3="00000000" w:csb0="0000019F" w:csb1="00000000"/>
    <w:embedRegular r:id="rId3" w:fontKey="{BDCA4341-237D-4DDB-81A7-E449A81DBF5F}"/>
    <w:embedBold r:id="rId4" w:fontKey="{57016B13-689D-4182-88FC-8D083D23FBE2}"/>
  </w:font>
  <w:font w:name="Segoe UI">
    <w:panose1 w:val="020B0502040204020203"/>
    <w:charset w:val="00"/>
    <w:family w:val="swiss"/>
    <w:pitch w:val="variable"/>
    <w:sig w:usb0="E10022FF" w:usb1="C000E47F" w:usb2="00000029" w:usb3="00000000" w:csb0="000001DF" w:csb1="00000000"/>
    <w:embedRegular r:id="rId5" w:fontKey="{73F2B179-59B5-4FC7-8018-8EEEB7F2B560}"/>
  </w:font>
  <w:font w:name="Cambria">
    <w:panose1 w:val="02040503050406030204"/>
    <w:charset w:val="00"/>
    <w:family w:val="roman"/>
    <w:pitch w:val="variable"/>
    <w:sig w:usb0="E00002FF" w:usb1="400004FF" w:usb2="00000000" w:usb3="00000000" w:csb0="0000019F" w:csb1="00000000"/>
    <w:embedRegular r:id="rId6" w:fontKey="{A3F24E60-1DC4-4C05-A576-94FDBA75DF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3D5" w:rsidRPr="008A0C16" w:rsidRDefault="001233D5" w:rsidP="008A0C16">
    <w:pPr>
      <w:pStyle w:val="Footer"/>
      <w:tabs>
        <w:tab w:val="clear" w:pos="4680"/>
        <w:tab w:val="clear" w:pos="9360"/>
        <w:tab w:val="center" w:pos="2995"/>
      </w:tabs>
      <w:spacing w:before="120"/>
    </w:pPr>
    <w:r>
      <w:t>[793-</w:t>
    </w:r>
    <w:r>
      <w:fldChar w:fldCharType="begin"/>
    </w:r>
    <w:r>
      <w:instrText xml:space="preserve"> PAGE  \* MERGEFORMAT </w:instrText>
    </w:r>
    <w:r>
      <w:fldChar w:fldCharType="separate"/>
    </w:r>
    <w:r w:rsidR="00237528">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3D5" w:rsidRPr="008A0C16" w:rsidRDefault="001233D5" w:rsidP="008A0C16">
    <w:pPr>
      <w:pStyle w:val="Footer"/>
      <w:tabs>
        <w:tab w:val="clear" w:pos="4680"/>
        <w:tab w:val="clear" w:pos="9360"/>
        <w:tab w:val="center" w:pos="2995"/>
      </w:tabs>
      <w:spacing w:before="120"/>
    </w:pPr>
    <w:r>
      <w:t>[793]</w:t>
    </w:r>
    <w:r>
      <w:tab/>
    </w:r>
    <w:r>
      <w:fldChar w:fldCharType="begin"/>
    </w:r>
    <w:r>
      <w:instrText xml:space="preserve"> PAGE  \* MERGEFORMAT </w:instrText>
    </w:r>
    <w:r>
      <w:fldChar w:fldCharType="separate"/>
    </w:r>
    <w:r w:rsidR="002375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3D5" w:rsidRDefault="001233D5" w:rsidP="009F0C77">
      <w:r>
        <w:separator/>
      </w:r>
    </w:p>
  </w:footnote>
  <w:footnote w:type="continuationSeparator" w:id="0">
    <w:p w:rsidR="001233D5" w:rsidRDefault="001233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38SA18"/>
    <w:docVar w:name="CoverBillType" w:val="b"/>
    <w:docVar w:name="DocPath" w:val="L:\Council\bills\BH\7138SA18.DOCX"/>
    <w:docVar w:name="dvBillNumber" w:val="793"/>
    <w:docVar w:name="dvBillNumberPrefix" w:val="S. "/>
    <w:docVar w:name="dvOriginalBody" w:val="Senate"/>
    <w:docVar w:name="dvSteno" w:val="BH"/>
    <w:docVar w:name="NameofBody" w:val="s"/>
    <w:docVar w:name="vGroup2" w:val="Council"/>
  </w:docVars>
  <w:rsids>
    <w:rsidRoot w:val="00654E2D"/>
    <w:rsid w:val="000263D9"/>
    <w:rsid w:val="00026C9A"/>
    <w:rsid w:val="00045AA2"/>
    <w:rsid w:val="000965A1"/>
    <w:rsid w:val="000C487D"/>
    <w:rsid w:val="000E1785"/>
    <w:rsid w:val="000F39F2"/>
    <w:rsid w:val="001023A4"/>
    <w:rsid w:val="0010776B"/>
    <w:rsid w:val="001233D5"/>
    <w:rsid w:val="00133E66"/>
    <w:rsid w:val="00134ACF"/>
    <w:rsid w:val="00144E15"/>
    <w:rsid w:val="001A4A62"/>
    <w:rsid w:val="001A681E"/>
    <w:rsid w:val="001D08F2"/>
    <w:rsid w:val="002037CA"/>
    <w:rsid w:val="002047A2"/>
    <w:rsid w:val="002321B6"/>
    <w:rsid w:val="0023696B"/>
    <w:rsid w:val="00237528"/>
    <w:rsid w:val="00250967"/>
    <w:rsid w:val="002759C5"/>
    <w:rsid w:val="00277DEE"/>
    <w:rsid w:val="00280D88"/>
    <w:rsid w:val="00294ABE"/>
    <w:rsid w:val="002A3EB4"/>
    <w:rsid w:val="002B4526"/>
    <w:rsid w:val="002E5D0C"/>
    <w:rsid w:val="00325348"/>
    <w:rsid w:val="00393688"/>
    <w:rsid w:val="003D411E"/>
    <w:rsid w:val="003E3C1E"/>
    <w:rsid w:val="003E6148"/>
    <w:rsid w:val="003E7D04"/>
    <w:rsid w:val="00400EAA"/>
    <w:rsid w:val="00407AD7"/>
    <w:rsid w:val="00413FC2"/>
    <w:rsid w:val="0041760A"/>
    <w:rsid w:val="004203D7"/>
    <w:rsid w:val="00442F58"/>
    <w:rsid w:val="004809EE"/>
    <w:rsid w:val="004B2A8B"/>
    <w:rsid w:val="00511EE9"/>
    <w:rsid w:val="00521E00"/>
    <w:rsid w:val="00577C6C"/>
    <w:rsid w:val="0058501B"/>
    <w:rsid w:val="005C5AC4"/>
    <w:rsid w:val="0061228A"/>
    <w:rsid w:val="006215AA"/>
    <w:rsid w:val="006340D9"/>
    <w:rsid w:val="00643B8E"/>
    <w:rsid w:val="00653ECC"/>
    <w:rsid w:val="00654E2D"/>
    <w:rsid w:val="00665EBC"/>
    <w:rsid w:val="00680479"/>
    <w:rsid w:val="0069470D"/>
    <w:rsid w:val="006A476C"/>
    <w:rsid w:val="006C6A93"/>
    <w:rsid w:val="006D4655"/>
    <w:rsid w:val="006E02F9"/>
    <w:rsid w:val="006F3F76"/>
    <w:rsid w:val="00727E0B"/>
    <w:rsid w:val="00753C04"/>
    <w:rsid w:val="00756946"/>
    <w:rsid w:val="00757F80"/>
    <w:rsid w:val="00771EEC"/>
    <w:rsid w:val="00786819"/>
    <w:rsid w:val="00796906"/>
    <w:rsid w:val="007A325A"/>
    <w:rsid w:val="007C3099"/>
    <w:rsid w:val="007E72BE"/>
    <w:rsid w:val="007F1523"/>
    <w:rsid w:val="007F509E"/>
    <w:rsid w:val="007F5799"/>
    <w:rsid w:val="007F6947"/>
    <w:rsid w:val="00805C6A"/>
    <w:rsid w:val="00817657"/>
    <w:rsid w:val="00834A12"/>
    <w:rsid w:val="00872729"/>
    <w:rsid w:val="008A0C16"/>
    <w:rsid w:val="008B1D4B"/>
    <w:rsid w:val="008F4429"/>
    <w:rsid w:val="00900502"/>
    <w:rsid w:val="00932670"/>
    <w:rsid w:val="009352BB"/>
    <w:rsid w:val="00990668"/>
    <w:rsid w:val="009B397B"/>
    <w:rsid w:val="009F0C77"/>
    <w:rsid w:val="009F4DD1"/>
    <w:rsid w:val="00A11256"/>
    <w:rsid w:val="00A64E80"/>
    <w:rsid w:val="00A741D9"/>
    <w:rsid w:val="00A85589"/>
    <w:rsid w:val="00A92235"/>
    <w:rsid w:val="00A9741D"/>
    <w:rsid w:val="00AB0576"/>
    <w:rsid w:val="00AD4B17"/>
    <w:rsid w:val="00B26FA6"/>
    <w:rsid w:val="00B30401"/>
    <w:rsid w:val="00B741CB"/>
    <w:rsid w:val="00B87AF8"/>
    <w:rsid w:val="00B934F3"/>
    <w:rsid w:val="00BB6347"/>
    <w:rsid w:val="00BC25BA"/>
    <w:rsid w:val="00BD2134"/>
    <w:rsid w:val="00C038D8"/>
    <w:rsid w:val="00C045DD"/>
    <w:rsid w:val="00C3136F"/>
    <w:rsid w:val="00C3483A"/>
    <w:rsid w:val="00C74E9D"/>
    <w:rsid w:val="00C82FD3"/>
    <w:rsid w:val="00CC6B7B"/>
    <w:rsid w:val="00CD3619"/>
    <w:rsid w:val="00CF4447"/>
    <w:rsid w:val="00D2311E"/>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101A"/>
    <w:rsid w:val="00EB00A2"/>
    <w:rsid w:val="00EB1BF3"/>
    <w:rsid w:val="00EF3EEE"/>
    <w:rsid w:val="00F149A7"/>
    <w:rsid w:val="00F50BAF"/>
    <w:rsid w:val="00F52C10"/>
    <w:rsid w:val="00F5570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D28A21-C448-4301-89D7-A469F6B38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231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11E"/>
    <w:rPr>
      <w:rFonts w:ascii="Segoe UI" w:eastAsia="Times New Roman" w:hAnsi="Segoe UI" w:cs="Segoe UI"/>
      <w:sz w:val="18"/>
      <w:szCs w:val="18"/>
    </w:rPr>
  </w:style>
  <w:style w:type="paragraph" w:styleId="NoSpacing">
    <w:name w:val="No Spacing"/>
    <w:uiPriority w:val="1"/>
    <w:qFormat/>
    <w:rsid w:val="001233D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45E58-F192-43A1-BAFB-89FDE63E6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BC2FD12D.dotm</Template>
  <TotalTime>0</TotalTime>
  <Pages>6</Pages>
  <Words>1577</Words>
  <Characters>8244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2017-2018 Bill 793 Text of Previous Version (Dec. 6, 2017) - South Carolina Legislature Online</vt:lpstr>
    </vt:vector>
  </TitlesOfParts>
  <Company> </Company>
  <LinksUpToDate>false</LinksUpToDate>
  <CharactersWithSpaces>9833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793 Text of Previous Version (Jan. 24, 2018) - South Carolina Legislature Online</dc:title>
  <dc:subject/>
  <dc:creator>%USERNAME%</dc:creator>
  <cp:keywords/>
  <dc:description/>
  <cp:lastModifiedBy>Miriam Cook</cp:lastModifiedBy>
  <cp:revision>2</cp:revision>
  <cp:lastPrinted>2017-11-27T14:34:00Z</cp:lastPrinted>
  <dcterms:created xsi:type="dcterms:W3CDTF">2018-01-25T00:47:00Z</dcterms:created>
  <dcterms:modified xsi:type="dcterms:W3CDTF">2018-01-25T00:47:00Z</dcterms:modified>
</cp:coreProperties>
</file>