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1CE3" w:rsidRDefault="00451C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451CE3" w:rsidRDefault="00451C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14, 2018</w:t>
      </w:r>
    </w:p>
    <w:p w:rsidR="00451CE3" w:rsidRDefault="00451C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1CE3" w:rsidRPr="00451CE3" w:rsidRDefault="00451CE3" w:rsidP="00451CE3">
      <w:pPr>
        <w:tabs>
          <w:tab w:val="right" w:pos="5933"/>
        </w:tabs>
        <w:suppressAutoHyphens/>
        <w:jc w:val="both"/>
        <w:rPr>
          <w:rFonts w:eastAsia="Times New Roman"/>
        </w:rPr>
      </w:pPr>
      <w:r>
        <w:rPr>
          <w:rFonts w:eastAsia="Times New Roman"/>
        </w:rPr>
        <w:tab/>
      </w:r>
      <w:r>
        <w:rPr>
          <w:rFonts w:eastAsia="Times New Roman"/>
          <w:b/>
          <w:sz w:val="36"/>
        </w:rPr>
        <w:t>S. 796</w:t>
      </w:r>
    </w:p>
    <w:p w:rsidR="00451CE3" w:rsidRDefault="00451C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1CE3" w:rsidRDefault="00451CE3" w:rsidP="00451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67077A">
        <w:t>Senator Sheheen</w:t>
      </w:r>
    </w:p>
    <w:p w:rsidR="00451CE3" w:rsidRDefault="00451C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1CE3" w:rsidRDefault="00451C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2/14/18--S.</w:t>
      </w:r>
    </w:p>
    <w:p w:rsidR="00451CE3" w:rsidRDefault="00451C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9, 2018.</w:t>
      </w:r>
    </w:p>
    <w:p w:rsidR="00451CE3" w:rsidRPr="00451CE3" w:rsidRDefault="00451CE3" w:rsidP="00451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51CE3" w:rsidRDefault="00451C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1CE3" w:rsidRPr="00451CE3" w:rsidRDefault="00451CE3" w:rsidP="00451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GENERAL COMMITTEE</w:t>
      </w:r>
    </w:p>
    <w:p w:rsidR="00451CE3" w:rsidRDefault="00451CE3" w:rsidP="00451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Joint Resolution (S. 796) </w:t>
      </w:r>
    </w:p>
    <w:p w:rsidR="00451CE3" w:rsidRDefault="00451C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to provide for the observance of the Sestercentennial of the American Revolution in South Carolina and to establish the American Revolution Sestercentennial Commission of South Carolina., etc., respectfully</w:t>
      </w:r>
    </w:p>
    <w:p w:rsidR="00451CE3" w:rsidRPr="00451CE3" w:rsidRDefault="00451CE3" w:rsidP="00451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451CE3" w:rsidRDefault="00451C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451CE3" w:rsidRDefault="00451C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1CE3" w:rsidRPr="006E5E58" w:rsidRDefault="00451CE3" w:rsidP="00451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E5E58">
        <w:rPr>
          <w:rFonts w:eastAsia="Times New Roman"/>
          <w:snapToGrid w:val="0"/>
          <w:szCs w:val="20"/>
        </w:rPr>
        <w:tab/>
        <w:t>Amend the joint resolution, as and if amended, page 1, by striking lines 41 through 42 and inserting:</w:t>
      </w:r>
    </w:p>
    <w:p w:rsidR="00451CE3" w:rsidRPr="006E5E58" w:rsidRDefault="00451CE3" w:rsidP="00451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6E5E58">
        <w:rPr>
          <w:rFonts w:eastAsia="Times New Roman"/>
          <w:snapToGrid w:val="0"/>
          <w:szCs w:val="20"/>
        </w:rPr>
        <w:t>/</w:t>
      </w:r>
      <w:r w:rsidRPr="006E5E58">
        <w:rPr>
          <w:rFonts w:eastAsia="Times New Roman"/>
          <w:snapToGrid w:val="0"/>
          <w:szCs w:val="20"/>
        </w:rPr>
        <w:tab/>
        <w:t>(a)</w:t>
      </w:r>
      <w:r w:rsidRPr="006E5E58">
        <w:rPr>
          <w:rFonts w:eastAsia="Times New Roman"/>
          <w:snapToGrid w:val="0"/>
          <w:szCs w:val="20"/>
        </w:rPr>
        <w:tab/>
        <w:t>the Governor, ex officio, or his designee;</w:t>
      </w:r>
    </w:p>
    <w:p w:rsidR="00451CE3" w:rsidRPr="006E5E58" w:rsidRDefault="00451CE3" w:rsidP="00451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E5E58">
        <w:rPr>
          <w:rFonts w:eastAsia="Times New Roman"/>
          <w:snapToGrid w:val="0"/>
          <w:szCs w:val="20"/>
        </w:rPr>
        <w:tab/>
        <w:t>(b)</w:t>
      </w:r>
      <w:r w:rsidRPr="006E5E58">
        <w:rPr>
          <w:rFonts w:eastAsia="Times New Roman"/>
          <w:snapToGrid w:val="0"/>
          <w:szCs w:val="20"/>
        </w:rPr>
        <w:tab/>
        <w:t>the Lieutenant Governor, ex officio, or his designee;</w:t>
      </w:r>
      <w:r w:rsidRPr="006E5E58">
        <w:rPr>
          <w:rFonts w:eastAsia="Times New Roman"/>
          <w:snapToGrid w:val="0"/>
          <w:szCs w:val="20"/>
        </w:rPr>
        <w:tab/>
      </w:r>
      <w:r w:rsidRPr="006E5E58">
        <w:rPr>
          <w:rFonts w:eastAsia="Times New Roman"/>
          <w:snapToGrid w:val="0"/>
          <w:szCs w:val="20"/>
        </w:rPr>
        <w:tab/>
      </w:r>
      <w:r w:rsidRPr="006E5E58">
        <w:rPr>
          <w:rFonts w:eastAsia="Times New Roman"/>
          <w:snapToGrid w:val="0"/>
          <w:szCs w:val="20"/>
        </w:rPr>
        <w:tab/>
        <w:t>/</w:t>
      </w:r>
    </w:p>
    <w:p w:rsidR="00451CE3" w:rsidRPr="006E5E58" w:rsidRDefault="00451CE3" w:rsidP="00451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6E5E58">
        <w:rPr>
          <w:rFonts w:eastAsia="Times New Roman"/>
          <w:snapToGrid w:val="0"/>
          <w:szCs w:val="20"/>
        </w:rPr>
        <w:t>Amend the joint resolution further, as and if amended, by adding an appropriately numbered new SECTION to read:</w:t>
      </w:r>
    </w:p>
    <w:p w:rsidR="00451CE3" w:rsidRPr="006E5E58" w:rsidRDefault="00451CE3" w:rsidP="00451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6E5E58">
        <w:rPr>
          <w:rFonts w:eastAsia="Times New Roman"/>
          <w:snapToGrid w:val="0"/>
          <w:szCs w:val="20"/>
        </w:rPr>
        <w:t>/SECTION</w:t>
      </w:r>
      <w:r w:rsidRPr="006E5E58">
        <w:rPr>
          <w:rFonts w:eastAsia="Times New Roman"/>
          <w:snapToGrid w:val="0"/>
          <w:szCs w:val="20"/>
        </w:rPr>
        <w:tab/>
        <w:t>__.</w:t>
      </w:r>
      <w:r w:rsidRPr="006E5E58">
        <w:rPr>
          <w:rFonts w:eastAsia="Times New Roman"/>
          <w:snapToGrid w:val="0"/>
          <w:szCs w:val="20"/>
        </w:rPr>
        <w:tab/>
        <w:t>The South Carolina American Revolution Sestercentennial Commission may develop or adopt appropriate branding in order to promote its efforts to the public.</w:t>
      </w:r>
      <w:r w:rsidRPr="006E5E58">
        <w:rPr>
          <w:rFonts w:eastAsia="Times New Roman"/>
          <w:snapToGrid w:val="0"/>
          <w:szCs w:val="20"/>
        </w:rPr>
        <w:tab/>
      </w:r>
      <w:r w:rsidRPr="006E5E58">
        <w:rPr>
          <w:rFonts w:eastAsia="Times New Roman"/>
          <w:snapToGrid w:val="0"/>
          <w:szCs w:val="20"/>
        </w:rPr>
        <w:tab/>
      </w:r>
      <w:r w:rsidRPr="006E5E58">
        <w:rPr>
          <w:rFonts w:eastAsia="Times New Roman"/>
          <w:snapToGrid w:val="0"/>
          <w:szCs w:val="20"/>
        </w:rPr>
        <w:tab/>
        <w:t>/</w:t>
      </w:r>
    </w:p>
    <w:p w:rsidR="00451CE3" w:rsidRPr="006E5E58" w:rsidRDefault="00451CE3" w:rsidP="00451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E5E58">
        <w:rPr>
          <w:rFonts w:eastAsia="Times New Roman"/>
          <w:snapToGrid w:val="0"/>
          <w:szCs w:val="20"/>
        </w:rPr>
        <w:tab/>
        <w:t>Renumber sections to conform.</w:t>
      </w:r>
    </w:p>
    <w:p w:rsidR="00451CE3" w:rsidRDefault="00451CE3" w:rsidP="00451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E5E58">
        <w:rPr>
          <w:rFonts w:eastAsia="Times New Roman"/>
          <w:snapToGrid w:val="0"/>
          <w:szCs w:val="20"/>
        </w:rPr>
        <w:tab/>
        <w:t>Amend title to conform.</w:t>
      </w:r>
    </w:p>
    <w:p w:rsidR="00451CE3" w:rsidRPr="006E5E58" w:rsidRDefault="00451CE3" w:rsidP="00451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451CE3" w:rsidRDefault="00451C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TOM YOUNG, JR. for Committee.</w:t>
      </w:r>
    </w:p>
    <w:p w:rsidR="00451CE3" w:rsidRDefault="00451CE3" w:rsidP="00451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u w:val="single"/>
        </w:rPr>
      </w:pPr>
      <w:r>
        <w:rPr>
          <w:rFonts w:eastAsia="Times New Roman"/>
          <w:u w:val="single"/>
        </w:rPr>
        <w:t>            </w:t>
      </w:r>
    </w:p>
    <w:p w:rsidR="00451CE3" w:rsidRPr="00451CE3" w:rsidRDefault="00451CE3" w:rsidP="00451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451CE3" w:rsidRPr="00451CE3" w:rsidRDefault="00451CE3" w:rsidP="00451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451CE3" w:rsidRPr="00023D61" w:rsidRDefault="00451CE3" w:rsidP="00451CE3">
      <w:pPr>
        <w:rPr>
          <w:b/>
        </w:rPr>
      </w:pPr>
      <w:r w:rsidRPr="00023D61">
        <w:rPr>
          <w:b/>
        </w:rPr>
        <w:t>Explanation of Fiscal Impact</w:t>
      </w:r>
    </w:p>
    <w:p w:rsidR="00451CE3" w:rsidRDefault="00451CE3" w:rsidP="00451CE3">
      <w:pPr>
        <w:rPr>
          <w:b/>
        </w:rPr>
      </w:pPr>
      <w:r w:rsidRPr="00023D61">
        <w:rPr>
          <w:b/>
        </w:rPr>
        <w:t>Introduced on January 9, 2018</w:t>
      </w:r>
    </w:p>
    <w:p w:rsidR="00451CE3" w:rsidRPr="00023D61" w:rsidRDefault="00451CE3" w:rsidP="00451CE3">
      <w:r w:rsidRPr="00023D61">
        <w:rPr>
          <w:b/>
        </w:rPr>
        <w:t>State Expenditure</w:t>
      </w:r>
    </w:p>
    <w:p w:rsidR="00451CE3" w:rsidRPr="00023D61" w:rsidRDefault="00451CE3" w:rsidP="00451CE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023D61">
        <w:rPr>
          <w:sz w:val="22"/>
        </w:rPr>
        <w:t>This bill would create a South Carolina Sestercentennial Commission, to provide for the observance of the 250</w:t>
      </w:r>
      <w:r w:rsidRPr="00023D61">
        <w:rPr>
          <w:sz w:val="22"/>
          <w:vertAlign w:val="superscript"/>
        </w:rPr>
        <w:t>th</w:t>
      </w:r>
      <w:r w:rsidRPr="00023D61">
        <w:rPr>
          <w:sz w:val="22"/>
        </w:rPr>
        <w:t xml:space="preserve"> anniversary </w:t>
      </w:r>
      <w:r w:rsidRPr="00023D61">
        <w:rPr>
          <w:sz w:val="22"/>
        </w:rPr>
        <w:lastRenderedPageBreak/>
        <w:t xml:space="preserve">of the American Revolution in South Carolina.  The commission would consist of thirteen persons.  Members of the commission will be compensated for their expenses, the total amount not to exceed $15,000 per year for the entire commission.  The bill outlines that working staff will consist of the staffs of the Department of Parks, Recreation, and Tourism (PRT) and the Department of Archives and History (DAH), and that any persons hired or any funds appropriated for the purpose of carrying out the policies and programs of the commission will be placed in one of the two departments. </w:t>
      </w:r>
    </w:p>
    <w:p w:rsidR="00451CE3" w:rsidRPr="00023D61" w:rsidRDefault="00451CE3" w:rsidP="00451CE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023D61">
        <w:rPr>
          <w:sz w:val="22"/>
        </w:rPr>
        <w:t>Since this bill is permissive and provides discretion to both DAH and PRT in determining the number of new staff hired and the cost and location of their work spaces, this fiscal impact statement examines two staffing options for this commission.  Each option outlined yields a different expenditure estimate using the assumption that each department will be solely responsible for the activities of the commission.</w:t>
      </w:r>
    </w:p>
    <w:p w:rsidR="00451CE3" w:rsidRPr="00023D61" w:rsidRDefault="00451CE3" w:rsidP="00451CE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023D61">
        <w:rPr>
          <w:b/>
          <w:sz w:val="22"/>
        </w:rPr>
        <w:t>Option 1- Department of Archives and History (DAH).</w:t>
      </w:r>
      <w:r w:rsidRPr="00023D61">
        <w:rPr>
          <w:sz w:val="22"/>
        </w:rPr>
        <w:t xml:space="preserve">  In the event that DAH is the sole entity responsible for the planning and execution of a proper observance of the Sestercentennial of the American Revolution in South Carolina, the agency indicates that </w:t>
      </w:r>
      <w:r>
        <w:rPr>
          <w:sz w:val="22"/>
        </w:rPr>
        <w:t>g</w:t>
      </w:r>
      <w:r w:rsidRPr="00023D61">
        <w:rPr>
          <w:sz w:val="22"/>
        </w:rPr>
        <w:t xml:space="preserve">eneral </w:t>
      </w:r>
      <w:r>
        <w:rPr>
          <w:sz w:val="22"/>
        </w:rPr>
        <w:t>f</w:t>
      </w:r>
      <w:r w:rsidRPr="00023D61">
        <w:rPr>
          <w:sz w:val="22"/>
        </w:rPr>
        <w:t>und expenses will total $62,037.  Of this total, expenditures of $60,037 for salary and benefits for one Administrative Specialist and $2,000 per year for space, equipment, and supplies would begin in FY 2018-19. Other new duties, such as the management of commission funds, will be managed within existing appropriations.</w:t>
      </w:r>
    </w:p>
    <w:p w:rsidR="00451CE3" w:rsidRPr="00023D61" w:rsidRDefault="00451CE3" w:rsidP="00451CE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023D61">
        <w:rPr>
          <w:b/>
          <w:sz w:val="22"/>
        </w:rPr>
        <w:t xml:space="preserve">Option 2- Department of Parks, Recreation and Tourism (PRT). </w:t>
      </w:r>
      <w:r w:rsidRPr="00023D61">
        <w:rPr>
          <w:sz w:val="22"/>
        </w:rPr>
        <w:t xml:space="preserve"> If PRT is the sole department responsible for the planning and execution of a proper observance of the Sestercentennial of the American Revolution in South Carolina, the department anticipates that new duties will be managed by existing staff.  In this case, the bill does not have an impact on the </w:t>
      </w:r>
      <w:r>
        <w:rPr>
          <w:sz w:val="22"/>
        </w:rPr>
        <w:t>general fund, federal funds, or other funds</w:t>
      </w:r>
      <w:r w:rsidRPr="00023D61">
        <w:rPr>
          <w:sz w:val="22"/>
        </w:rPr>
        <w:t>.</w:t>
      </w:r>
    </w:p>
    <w:p w:rsidR="00451CE3" w:rsidRPr="00023D61" w:rsidRDefault="00451CE3" w:rsidP="00451CE3">
      <w:r w:rsidRPr="00023D61">
        <w:rPr>
          <w:rFonts w:eastAsia="Calibri"/>
          <w:b/>
        </w:rPr>
        <w:t>House of Representatives and Senate.</w:t>
      </w:r>
      <w:r w:rsidRPr="00023D61">
        <w:rPr>
          <w:rFonts w:eastAsia="Calibri"/>
        </w:rPr>
        <w:t xml:space="preserve"> This resolution creates a commission that consists of thirteen persons.  Three persons will be from the House of Representatives and three will be from the Senate.  Each member will receive per diem of $35, subsistence of $195.53, and mileage for each meeting on non-session days, totaling $1,383.18 per meeting on non-session days, plus mileage.  These expenses will be managed within the budgets of the appointees’ respective legislative bodies.</w:t>
      </w:r>
      <w:r w:rsidRPr="00023D61">
        <w:rPr>
          <w:rFonts w:ascii="Calibri" w:eastAsia="Calibri" w:hAnsi="Calibri"/>
        </w:rPr>
        <w:t xml:space="preserve">   </w:t>
      </w:r>
      <w:r w:rsidRPr="00023D61">
        <w:rPr>
          <w:rFonts w:eastAsia="Calibri"/>
        </w:rPr>
        <w:t xml:space="preserve">Additionally, the staffing for this committee will be provided by the General Assembly and will be managed with existing staff and within </w:t>
      </w:r>
      <w:r w:rsidRPr="00023D61">
        <w:rPr>
          <w:rFonts w:eastAsia="Calibri"/>
        </w:rPr>
        <w:lastRenderedPageBreak/>
        <w:t xml:space="preserve">existing appropriations.  Therefore, the bill does not have an expenditure impact on the </w:t>
      </w:r>
      <w:r>
        <w:rPr>
          <w:rFonts w:eastAsia="Calibri"/>
        </w:rPr>
        <w:t>g</w:t>
      </w:r>
      <w:r w:rsidRPr="00023D61">
        <w:rPr>
          <w:rFonts w:eastAsia="Calibri"/>
        </w:rPr>
        <w:t xml:space="preserve">eneral </w:t>
      </w:r>
      <w:r>
        <w:rPr>
          <w:rFonts w:eastAsia="Calibri"/>
        </w:rPr>
        <w:t>f</w:t>
      </w:r>
      <w:r w:rsidRPr="00023D61">
        <w:rPr>
          <w:rFonts w:eastAsia="Calibri"/>
        </w:rPr>
        <w:t xml:space="preserve">und, </w:t>
      </w:r>
      <w:r>
        <w:rPr>
          <w:rFonts w:eastAsia="Calibri"/>
        </w:rPr>
        <w:t>o</w:t>
      </w:r>
      <w:r w:rsidRPr="00023D61">
        <w:rPr>
          <w:rFonts w:eastAsia="Calibri"/>
        </w:rPr>
        <w:t xml:space="preserve">ther </w:t>
      </w:r>
      <w:r>
        <w:rPr>
          <w:rFonts w:eastAsia="Calibri"/>
        </w:rPr>
        <w:t>f</w:t>
      </w:r>
      <w:r w:rsidRPr="00023D61">
        <w:rPr>
          <w:rFonts w:eastAsia="Calibri"/>
        </w:rPr>
        <w:t xml:space="preserve">unds, or </w:t>
      </w:r>
      <w:r>
        <w:rPr>
          <w:rFonts w:eastAsia="Calibri"/>
        </w:rPr>
        <w:t>f</w:t>
      </w:r>
      <w:r w:rsidRPr="00023D61">
        <w:rPr>
          <w:rFonts w:eastAsia="Calibri"/>
        </w:rPr>
        <w:t xml:space="preserve">ederal </w:t>
      </w:r>
      <w:r>
        <w:rPr>
          <w:rFonts w:eastAsia="Calibri"/>
        </w:rPr>
        <w:t>f</w:t>
      </w:r>
      <w:r w:rsidRPr="00023D61">
        <w:rPr>
          <w:rFonts w:eastAsia="Calibri"/>
        </w:rPr>
        <w:t>unds for the Senate or the House of Representatives.</w:t>
      </w:r>
    </w:p>
    <w:p w:rsidR="00451CE3" w:rsidRDefault="00451C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1CE3" w:rsidRDefault="00451C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451CE3" w:rsidRPr="00451CE3" w:rsidRDefault="00451C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451CE3" w:rsidRDefault="00451C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1CE3" w:rsidRDefault="00451C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51CE3" w:rsidSect="00451CE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D93D58" w:rsidRPr="00522CE0" w:rsidRDefault="00D93D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93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535898">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PROVIDE FOR THE OBSERVANCE OF THE SESTERCENTENNIAL OF THE AMERICAN REVOLUTION IN SOUTH CAROLINA AND TO ESTABLISH THE AMERICAN REVOLUTION SESTERCENTENNIAL COMMISSION OF SOUTH CAROLINA.</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35898" w:rsidRDefault="005358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35898" w:rsidRDefault="005358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5898" w:rsidRDefault="005358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FA3CBB">
        <w:rPr>
          <w:rFonts w:eastAsia="Times New Roman"/>
        </w:rPr>
        <w:t>There is hereby created a South Carolina American Revolution Sestercentennial Commission, which shall have the authority and responsibility to plan and execute, insofar as authorized and funded by the General Assembly, a proper observance of the Sestercentennial of the American Revolution in South Carolina, and in cooperation with the</w:t>
      </w:r>
      <w:r w:rsidR="001323D5">
        <w:rPr>
          <w:rFonts w:eastAsia="Times New Roman"/>
        </w:rPr>
        <w:t xml:space="preserve"> South Carolina </w:t>
      </w:r>
      <w:r w:rsidR="008848EF">
        <w:rPr>
          <w:rFonts w:eastAsia="Times New Roman"/>
        </w:rPr>
        <w:t xml:space="preserve">Battleground Preservation Trust; a </w:t>
      </w:r>
      <w:r w:rsidR="001323D5">
        <w:rPr>
          <w:rFonts w:eastAsia="Times New Roman"/>
        </w:rPr>
        <w:t>national organization, if any</w:t>
      </w:r>
      <w:r w:rsidR="008848EF">
        <w:rPr>
          <w:rFonts w:eastAsia="Times New Roman"/>
        </w:rPr>
        <w:t>;</w:t>
      </w:r>
      <w:r w:rsidR="00FA3CBB">
        <w:rPr>
          <w:rFonts w:eastAsia="Times New Roman"/>
        </w:rPr>
        <w:t xml:space="preserve"> and </w:t>
      </w:r>
      <w:r w:rsidR="001323D5">
        <w:rPr>
          <w:rFonts w:eastAsia="Times New Roman"/>
        </w:rPr>
        <w:t>other similar commemorative</w:t>
      </w:r>
      <w:r w:rsidR="00002EC2">
        <w:rPr>
          <w:rFonts w:eastAsia="Times New Roman"/>
        </w:rPr>
        <w:t xml:space="preserve"> organizations in other states.</w:t>
      </w:r>
    </w:p>
    <w:p w:rsidR="00FA3CBB"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3CBB"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The working staff of the South Carolina American Revolution Sestercentennial Commission shall consist of the staffs of the Department of Parks, Recreation and Tourism and the Department of Archives and History</w:t>
      </w:r>
      <w:r w:rsidR="00002EC2">
        <w:rPr>
          <w:rFonts w:eastAsia="Times New Roman"/>
        </w:rPr>
        <w:t xml:space="preserve"> insofar as is needful,</w:t>
      </w:r>
      <w:r>
        <w:rPr>
          <w:rFonts w:eastAsia="Times New Roman"/>
        </w:rPr>
        <w:t xml:space="preserve"> and any persons hired or any funds appropriated for the purpose of carrying out the policies and programs of the American Revolution Sestercentennial Commission shall be placed in one of these two departments.</w:t>
      </w:r>
    </w:p>
    <w:p w:rsidR="00FA3CBB"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3CBB"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Membership of the South Carolina American Revolution Sestercentennial Commission shall consist of thirteen persons as follows:</w:t>
      </w:r>
    </w:p>
    <w:p w:rsidR="00FA3CBB"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(a)</w:t>
      </w:r>
      <w:r>
        <w:rPr>
          <w:rFonts w:eastAsia="Times New Roman"/>
        </w:rPr>
        <w:tab/>
      </w:r>
      <w:r w:rsidR="00840A53">
        <w:rPr>
          <w:rFonts w:eastAsia="Times New Roman"/>
        </w:rPr>
        <w:t>the Governor, ex officio;</w:t>
      </w:r>
    </w:p>
    <w:p w:rsidR="00FA3CBB"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00840A53">
        <w:rPr>
          <w:rFonts w:eastAsia="Times New Roman"/>
        </w:rPr>
        <w:t>t</w:t>
      </w:r>
      <w:r>
        <w:rPr>
          <w:rFonts w:eastAsia="Times New Roman"/>
        </w:rPr>
        <w:t xml:space="preserve">he </w:t>
      </w:r>
      <w:r w:rsidR="00840A53">
        <w:rPr>
          <w:rFonts w:eastAsia="Times New Roman"/>
        </w:rPr>
        <w:t>Lieutenant Governor, ex officio;</w:t>
      </w:r>
    </w:p>
    <w:p w:rsidR="00FA3CBB"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(c)</w:t>
      </w:r>
      <w:r>
        <w:rPr>
          <w:rFonts w:eastAsia="Times New Roman"/>
        </w:rPr>
        <w:tab/>
      </w:r>
      <w:r w:rsidR="00840A53">
        <w:rPr>
          <w:rFonts w:eastAsia="Times New Roman"/>
        </w:rPr>
        <w:t>t</w:t>
      </w:r>
      <w:r>
        <w:rPr>
          <w:rFonts w:eastAsia="Times New Roman"/>
        </w:rPr>
        <w:t>he chairman of the Archives and</w:t>
      </w:r>
      <w:r w:rsidR="00840A53">
        <w:rPr>
          <w:rFonts w:eastAsia="Times New Roman"/>
        </w:rPr>
        <w:t xml:space="preserve"> History Commission, ex officio;</w:t>
      </w:r>
    </w:p>
    <w:p w:rsidR="00FA3CBB"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r>
      <w:r w:rsidR="00840A53">
        <w:rPr>
          <w:rFonts w:eastAsia="Times New Roman"/>
        </w:rPr>
        <w:t>t</w:t>
      </w:r>
      <w:r>
        <w:rPr>
          <w:rFonts w:eastAsia="Times New Roman"/>
        </w:rPr>
        <w:t xml:space="preserve">he </w:t>
      </w:r>
      <w:r w:rsidR="001323D5">
        <w:rPr>
          <w:rFonts w:eastAsia="Times New Roman"/>
        </w:rPr>
        <w:t>director</w:t>
      </w:r>
      <w:r>
        <w:rPr>
          <w:rFonts w:eastAsia="Times New Roman"/>
        </w:rPr>
        <w:t xml:space="preserve"> of the </w:t>
      </w:r>
      <w:r w:rsidR="001323D5">
        <w:rPr>
          <w:rFonts w:eastAsia="Times New Roman"/>
        </w:rPr>
        <w:t xml:space="preserve">Department of </w:t>
      </w:r>
      <w:r>
        <w:rPr>
          <w:rFonts w:eastAsia="Times New Roman"/>
        </w:rPr>
        <w:t xml:space="preserve">Parks, Recreation and </w:t>
      </w:r>
      <w:r w:rsidR="001323D5">
        <w:rPr>
          <w:rFonts w:eastAsia="Times New Roman"/>
        </w:rPr>
        <w:t>Tourism</w:t>
      </w:r>
      <w:r w:rsidR="00840A53">
        <w:rPr>
          <w:rFonts w:eastAsia="Times New Roman"/>
        </w:rPr>
        <w:t>, ex officio;</w:t>
      </w:r>
    </w:p>
    <w:p w:rsidR="00FA3CBB"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(e)</w:t>
      </w:r>
      <w:r>
        <w:rPr>
          <w:rFonts w:eastAsia="Times New Roman"/>
        </w:rPr>
        <w:tab/>
      </w:r>
      <w:r w:rsidR="00840A53">
        <w:rPr>
          <w:rFonts w:eastAsia="Times New Roman"/>
        </w:rPr>
        <w:t>t</w:t>
      </w:r>
      <w:r>
        <w:rPr>
          <w:rFonts w:eastAsia="Times New Roman"/>
        </w:rPr>
        <w:t>hree members to be appointed by the President of the Senate fr</w:t>
      </w:r>
      <w:r w:rsidR="00840A53">
        <w:rPr>
          <w:rFonts w:eastAsia="Times New Roman"/>
        </w:rPr>
        <w:t>om the membership of the Senate;</w:t>
      </w:r>
    </w:p>
    <w:p w:rsidR="00FA3CBB"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(f)</w:t>
      </w:r>
      <w:r>
        <w:rPr>
          <w:rFonts w:eastAsia="Times New Roman"/>
        </w:rPr>
        <w:tab/>
      </w:r>
      <w:r w:rsidR="00840A53">
        <w:rPr>
          <w:rFonts w:eastAsia="Times New Roman"/>
        </w:rPr>
        <w:t>t</w:t>
      </w:r>
      <w:r>
        <w:rPr>
          <w:rFonts w:eastAsia="Times New Roman"/>
        </w:rPr>
        <w:t>hree members to be appointed by the Speaker of the House of Repr</w:t>
      </w:r>
      <w:r w:rsidR="00840A53">
        <w:rPr>
          <w:rFonts w:eastAsia="Times New Roman"/>
        </w:rPr>
        <w:t xml:space="preserve">esentatives from </w:t>
      </w:r>
      <w:r w:rsidR="001323D5">
        <w:rPr>
          <w:rFonts w:eastAsia="Times New Roman"/>
        </w:rPr>
        <w:t>the membership of the House of Representatives</w:t>
      </w:r>
      <w:r w:rsidR="00840A53">
        <w:rPr>
          <w:rFonts w:eastAsia="Times New Roman"/>
        </w:rPr>
        <w:t>;</w:t>
      </w:r>
      <w:r>
        <w:rPr>
          <w:rFonts w:eastAsia="Times New Roman"/>
        </w:rPr>
        <w:t xml:space="preserve"> and</w:t>
      </w:r>
    </w:p>
    <w:p w:rsidR="00FA3CBB"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(g)</w:t>
      </w:r>
      <w:r>
        <w:rPr>
          <w:rFonts w:eastAsia="Times New Roman"/>
        </w:rPr>
        <w:tab/>
      </w:r>
      <w:r w:rsidR="00840A53">
        <w:rPr>
          <w:rFonts w:eastAsia="Times New Roman"/>
        </w:rPr>
        <w:t>t</w:t>
      </w:r>
      <w:r>
        <w:rPr>
          <w:rFonts w:eastAsia="Times New Roman"/>
        </w:rPr>
        <w:t xml:space="preserve">hree members to be appointed by the Governor who shall serve initial terms of </w:t>
      </w:r>
      <w:r w:rsidR="001323D5">
        <w:rPr>
          <w:rFonts w:eastAsia="Times New Roman"/>
        </w:rPr>
        <w:t>one</w:t>
      </w:r>
      <w:r>
        <w:rPr>
          <w:rFonts w:eastAsia="Times New Roman"/>
        </w:rPr>
        <w:t xml:space="preserve">, </w:t>
      </w:r>
      <w:r w:rsidR="001323D5">
        <w:rPr>
          <w:rFonts w:eastAsia="Times New Roman"/>
        </w:rPr>
        <w:t>two</w:t>
      </w:r>
      <w:r>
        <w:rPr>
          <w:rFonts w:eastAsia="Times New Roman"/>
        </w:rPr>
        <w:t xml:space="preserve">, and </w:t>
      </w:r>
      <w:r w:rsidR="001323D5">
        <w:rPr>
          <w:rFonts w:eastAsia="Times New Roman"/>
        </w:rPr>
        <w:t>three</w:t>
      </w:r>
      <w:r>
        <w:rPr>
          <w:rFonts w:eastAsia="Times New Roman"/>
        </w:rPr>
        <w:t xml:space="preserve"> years, respectively, and whose successors shall serve for terms of </w:t>
      </w:r>
      <w:r w:rsidR="001323D5">
        <w:rPr>
          <w:rFonts w:eastAsia="Times New Roman"/>
        </w:rPr>
        <w:t>four</w:t>
      </w:r>
      <w:r>
        <w:rPr>
          <w:rFonts w:eastAsia="Times New Roman"/>
        </w:rPr>
        <w:t xml:space="preserve"> years.</w:t>
      </w:r>
    </w:p>
    <w:p w:rsidR="00FA3CBB"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3CBB"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The chairman shall be appointed by the Governor from the membership</w:t>
      </w:r>
      <w:r w:rsidR="00DC1F53">
        <w:rPr>
          <w:rFonts w:eastAsia="Times New Roman"/>
        </w:rPr>
        <w:t>,</w:t>
      </w:r>
      <w:r>
        <w:rPr>
          <w:rFonts w:eastAsia="Times New Roman"/>
        </w:rPr>
        <w:t xml:space="preserve"> and the chairman shall serve in </w:t>
      </w:r>
      <w:r w:rsidR="001323D5">
        <w:rPr>
          <w:rFonts w:eastAsia="Times New Roman"/>
        </w:rPr>
        <w:t>that</w:t>
      </w:r>
      <w:r>
        <w:rPr>
          <w:rFonts w:eastAsia="Times New Roman"/>
        </w:rPr>
        <w:t xml:space="preserve"> capacity coterminously with the Governor insofar as </w:t>
      </w:r>
      <w:r w:rsidR="00DC1F53">
        <w:rPr>
          <w:rFonts w:eastAsia="Times New Roman"/>
        </w:rPr>
        <w:t xml:space="preserve">is </w:t>
      </w:r>
      <w:r>
        <w:rPr>
          <w:rFonts w:eastAsia="Times New Roman"/>
        </w:rPr>
        <w:t xml:space="preserve">possible. The vice-chairman shall be elected by the </w:t>
      </w:r>
      <w:r w:rsidR="00DC1F53">
        <w:rPr>
          <w:rFonts w:eastAsia="Times New Roman"/>
        </w:rPr>
        <w:t>c</w:t>
      </w:r>
      <w:r>
        <w:rPr>
          <w:rFonts w:eastAsia="Times New Roman"/>
        </w:rPr>
        <w:t xml:space="preserve">ommission from its membership. The </w:t>
      </w:r>
      <w:r w:rsidR="00DC1F53">
        <w:rPr>
          <w:rFonts w:eastAsia="Times New Roman"/>
        </w:rPr>
        <w:t>e</w:t>
      </w:r>
      <w:r>
        <w:rPr>
          <w:rFonts w:eastAsia="Times New Roman"/>
        </w:rPr>
        <w:t xml:space="preserve">xecutive </w:t>
      </w:r>
      <w:r w:rsidR="00DC1F53">
        <w:rPr>
          <w:rFonts w:eastAsia="Times New Roman"/>
        </w:rPr>
        <w:t>s</w:t>
      </w:r>
      <w:r>
        <w:rPr>
          <w:rFonts w:eastAsia="Times New Roman"/>
        </w:rPr>
        <w:t xml:space="preserve">ecretary of the South Carolina American Sestercentennial Commission shall be the </w:t>
      </w:r>
      <w:r w:rsidR="00DC1F53">
        <w:rPr>
          <w:rFonts w:eastAsia="Times New Roman"/>
        </w:rPr>
        <w:t>d</w:t>
      </w:r>
      <w:r>
        <w:rPr>
          <w:rFonts w:eastAsia="Times New Roman"/>
        </w:rPr>
        <w:t xml:space="preserve">irector of the Department of Parks, Recreation and Tourism, ex officio; the </w:t>
      </w:r>
      <w:r w:rsidR="00DC1F53">
        <w:rPr>
          <w:rFonts w:eastAsia="Times New Roman"/>
        </w:rPr>
        <w:t>d</w:t>
      </w:r>
      <w:r>
        <w:rPr>
          <w:rFonts w:eastAsia="Times New Roman"/>
        </w:rPr>
        <w:t xml:space="preserve">eputy </w:t>
      </w:r>
      <w:r w:rsidR="00DC1F53">
        <w:rPr>
          <w:rFonts w:eastAsia="Times New Roman"/>
        </w:rPr>
        <w:t>e</w:t>
      </w:r>
      <w:r>
        <w:rPr>
          <w:rFonts w:eastAsia="Times New Roman"/>
        </w:rPr>
        <w:t xml:space="preserve">xecutive </w:t>
      </w:r>
      <w:r w:rsidR="00DC1F53">
        <w:rPr>
          <w:rFonts w:eastAsia="Times New Roman"/>
        </w:rPr>
        <w:t>s</w:t>
      </w:r>
      <w:r>
        <w:rPr>
          <w:rFonts w:eastAsia="Times New Roman"/>
        </w:rPr>
        <w:t xml:space="preserve">ecretary shall be the </w:t>
      </w:r>
      <w:r w:rsidR="001323D5">
        <w:rPr>
          <w:rFonts w:eastAsia="Times New Roman"/>
        </w:rPr>
        <w:t>chairman of the Archives and History Commission</w:t>
      </w:r>
      <w:r>
        <w:rPr>
          <w:rFonts w:eastAsia="Times New Roman"/>
        </w:rPr>
        <w:t>, ex officio.</w:t>
      </w:r>
    </w:p>
    <w:p w:rsidR="00FA3CBB"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3CBB"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Pr>
          <w:rFonts w:eastAsia="Times New Roman"/>
        </w:rPr>
        <w:tab/>
      </w:r>
      <w:r w:rsidR="005734C0">
        <w:rPr>
          <w:rFonts w:eastAsia="Times New Roman"/>
        </w:rPr>
        <w:t xml:space="preserve">Members of the South Carolina American Revolution Sestercentennial Commission shall be compensated for their expenses in accordance with law, the total amount not to exceed </w:t>
      </w:r>
      <w:r w:rsidR="001323D5">
        <w:rPr>
          <w:rFonts w:eastAsia="Times New Roman"/>
        </w:rPr>
        <w:t>fifteen thousand</w:t>
      </w:r>
      <w:r w:rsidR="005734C0">
        <w:rPr>
          <w:rFonts w:eastAsia="Times New Roman"/>
        </w:rPr>
        <w:t xml:space="preserve"> dollars per year for the entire commission.</w:t>
      </w:r>
    </w:p>
    <w:p w:rsidR="00535898" w:rsidRDefault="005358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5898" w:rsidRPr="00522CE0" w:rsidRDefault="005358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A3CBB">
        <w:rPr>
          <w:rFonts w:eastAsia="Times New Roman"/>
        </w:rPr>
        <w:t>6</w:t>
      </w:r>
      <w:r>
        <w:rPr>
          <w:rFonts w:eastAsia="Times New Roman"/>
        </w:rPr>
        <w:t>.</w:t>
      </w:r>
      <w:r>
        <w:rPr>
          <w:rFonts w:eastAsia="Times New Roman"/>
        </w:rPr>
        <w:tab/>
        <w:t>This joint resolution takes effect upon approval by the Governor.</w:t>
      </w:r>
    </w:p>
    <w:p w:rsidR="00CA1DB2" w:rsidRDefault="008848E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41AD4" w:rsidRDefault="00241AD4" w:rsidP="00241AD4">
      <w:pPr>
        <w:suppressAutoHyphens/>
        <w:jc w:val="both"/>
        <w:rPr>
          <w:rFonts w:eastAsia="Times New Roman"/>
        </w:rPr>
      </w:pPr>
    </w:p>
    <w:sectPr w:rsidR="00241AD4" w:rsidSect="00451CE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3CBB" w:rsidRDefault="00FA3CBB" w:rsidP="00522CE0">
      <w:r>
        <w:separator/>
      </w:r>
    </w:p>
  </w:endnote>
  <w:endnote w:type="continuationSeparator" w:id="0">
    <w:p w:rsidR="00FA3CBB" w:rsidRDefault="00FA3CB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7BA7D52-D5A5-40B4-90FE-D5275B845205}"/>
    <w:embedBold r:id="rId2" w:fontKey="{C3A71131-1F05-4FA9-8FF7-9DF34E68DFF8}"/>
  </w:font>
  <w:font w:name="Calibri">
    <w:panose1 w:val="020F0502020204030204"/>
    <w:charset w:val="00"/>
    <w:family w:val="swiss"/>
    <w:pitch w:val="variable"/>
    <w:sig w:usb0="E00002FF" w:usb1="4000ACFF" w:usb2="00000001" w:usb3="00000000" w:csb0="0000019F" w:csb1="00000000"/>
    <w:embedRegular r:id="rId3" w:fontKey="{8FC3AEE5-D9C0-4767-A259-0082E0B158D4}"/>
    <w:embedBold r:id="rId4" w:fontKey="{7C806392-8593-4807-BA05-7F7081A7612F}"/>
  </w:font>
  <w:font w:name="Cambria">
    <w:panose1 w:val="02040503050406030204"/>
    <w:charset w:val="00"/>
    <w:family w:val="roman"/>
    <w:pitch w:val="variable"/>
    <w:sig w:usb0="E00002FF" w:usb1="400004FF" w:usb2="00000000" w:usb3="00000000" w:csb0="0000019F" w:csb1="00000000"/>
    <w:embedRegular r:id="rId5" w:fontKey="{B7C9986C-BC10-40EC-8DCC-E4EDB9698F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DB2" w:rsidRPr="00D93D58" w:rsidRDefault="00D93D58" w:rsidP="00D93D58">
    <w:pPr>
      <w:pStyle w:val="Footer"/>
      <w:tabs>
        <w:tab w:val="clear" w:pos="4680"/>
        <w:tab w:val="clear" w:pos="9360"/>
        <w:tab w:val="center" w:pos="2995"/>
      </w:tabs>
      <w:spacing w:before="120"/>
    </w:pPr>
    <w:r>
      <w:t>[796</w:t>
    </w:r>
    <w:r w:rsidR="00451CE3">
      <w:t>-</w:t>
    </w:r>
    <w:r w:rsidR="00451CE3">
      <w:fldChar w:fldCharType="begin"/>
    </w:r>
    <w:r w:rsidR="00451CE3">
      <w:instrText xml:space="preserve"> PAGE  \* MERGEFORMAT </w:instrText>
    </w:r>
    <w:r w:rsidR="00451CE3">
      <w:fldChar w:fldCharType="separate"/>
    </w:r>
    <w:r w:rsidR="00241AD4">
      <w:rPr>
        <w:noProof/>
      </w:rPr>
      <w:t>3</w:t>
    </w:r>
    <w:r w:rsidR="00451CE3">
      <w:fldChar w:fldCharType="end"/>
    </w:r>
    <w:r w:rsidR="00451CE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1CE3" w:rsidRPr="00D93D58" w:rsidRDefault="00451CE3" w:rsidP="00D93D58">
    <w:pPr>
      <w:pStyle w:val="Footer"/>
      <w:tabs>
        <w:tab w:val="clear" w:pos="4680"/>
        <w:tab w:val="clear" w:pos="9360"/>
        <w:tab w:val="center" w:pos="2995"/>
      </w:tabs>
      <w:spacing w:before="120"/>
    </w:pPr>
    <w:r>
      <w:t>[796]</w:t>
    </w:r>
    <w:r>
      <w:tab/>
    </w:r>
    <w:r>
      <w:fldChar w:fldCharType="begin"/>
    </w:r>
    <w:r>
      <w:instrText xml:space="preserve"> PAGE  \* MERGEFORMAT </w:instrText>
    </w:r>
    <w:r>
      <w:fldChar w:fldCharType="separate"/>
    </w:r>
    <w:r w:rsidR="00241AD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3CBB" w:rsidRDefault="00FA3CBB" w:rsidP="00522CE0">
      <w:r>
        <w:separator/>
      </w:r>
    </w:p>
  </w:footnote>
  <w:footnote w:type="continuationSeparator" w:id="0">
    <w:p w:rsidR="00FA3CBB" w:rsidRDefault="00FA3CB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0SEST.KMM.VAS"/>
    <w:docVar w:name="CoverAttorneyInitials" w:val="KMM"/>
    <w:docVar w:name="CoverAttorneyLastName" w:val="Moffitt"/>
    <w:docVar w:name="CoverBillType" w:val="j"/>
    <w:docVar w:name="CoverSenator" w:val="VAS"/>
    <w:docVar w:name="dvBillNumber" w:val="796"/>
    <w:docVar w:name="dvBillNumberPrefix" w:val="S. "/>
    <w:docVar w:name="dvOriginalBody" w:val="Senate"/>
    <w:docVar w:name="fulldraftpath" w:val="L:\S-RES\VAS\020SEST.KMM.VAS.DOCX"/>
    <w:docVar w:name="NameofBody" w:val="S"/>
    <w:docVar w:name="vgroup2" w:val="S-RES"/>
  </w:docVars>
  <w:rsids>
    <w:rsidRoot w:val="00535898"/>
    <w:rsid w:val="00002EC2"/>
    <w:rsid w:val="00042AC1"/>
    <w:rsid w:val="00046516"/>
    <w:rsid w:val="00072458"/>
    <w:rsid w:val="0007601D"/>
    <w:rsid w:val="000B0720"/>
    <w:rsid w:val="000B5EAF"/>
    <w:rsid w:val="001315B2"/>
    <w:rsid w:val="001323D5"/>
    <w:rsid w:val="00170561"/>
    <w:rsid w:val="00186AC9"/>
    <w:rsid w:val="00197DF1"/>
    <w:rsid w:val="001B3DD9"/>
    <w:rsid w:val="001B7E5D"/>
    <w:rsid w:val="001D3BAC"/>
    <w:rsid w:val="00216025"/>
    <w:rsid w:val="00241AD4"/>
    <w:rsid w:val="00245C4E"/>
    <w:rsid w:val="002C1321"/>
    <w:rsid w:val="002C2031"/>
    <w:rsid w:val="002C5896"/>
    <w:rsid w:val="002D3BED"/>
    <w:rsid w:val="00307C2B"/>
    <w:rsid w:val="00315D04"/>
    <w:rsid w:val="00372ECE"/>
    <w:rsid w:val="00383247"/>
    <w:rsid w:val="003D6E2B"/>
    <w:rsid w:val="003E7597"/>
    <w:rsid w:val="00413EBF"/>
    <w:rsid w:val="0044020F"/>
    <w:rsid w:val="00450668"/>
    <w:rsid w:val="00451CE3"/>
    <w:rsid w:val="00454138"/>
    <w:rsid w:val="004813A2"/>
    <w:rsid w:val="004952FA"/>
    <w:rsid w:val="004B6A22"/>
    <w:rsid w:val="004D7F37"/>
    <w:rsid w:val="00522CE0"/>
    <w:rsid w:val="00535898"/>
    <w:rsid w:val="00541951"/>
    <w:rsid w:val="00554D86"/>
    <w:rsid w:val="00565148"/>
    <w:rsid w:val="00570403"/>
    <w:rsid w:val="005734C0"/>
    <w:rsid w:val="00593361"/>
    <w:rsid w:val="005A413B"/>
    <w:rsid w:val="005A5017"/>
    <w:rsid w:val="005A648C"/>
    <w:rsid w:val="005F07AC"/>
    <w:rsid w:val="005F1745"/>
    <w:rsid w:val="006A1802"/>
    <w:rsid w:val="006C0CBB"/>
    <w:rsid w:val="006C74EA"/>
    <w:rsid w:val="00720D40"/>
    <w:rsid w:val="007318D4"/>
    <w:rsid w:val="00765784"/>
    <w:rsid w:val="007A4390"/>
    <w:rsid w:val="007E5CB7"/>
    <w:rsid w:val="008314D2"/>
    <w:rsid w:val="00840A53"/>
    <w:rsid w:val="00870F6F"/>
    <w:rsid w:val="008848E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47250"/>
    <w:rsid w:val="00A86015"/>
    <w:rsid w:val="00A9594E"/>
    <w:rsid w:val="00AE59C8"/>
    <w:rsid w:val="00B10098"/>
    <w:rsid w:val="00B5790D"/>
    <w:rsid w:val="00B945C5"/>
    <w:rsid w:val="00BA20EA"/>
    <w:rsid w:val="00BB5AFC"/>
    <w:rsid w:val="00BC0A56"/>
    <w:rsid w:val="00BE026A"/>
    <w:rsid w:val="00C45366"/>
    <w:rsid w:val="00C57023"/>
    <w:rsid w:val="00C74052"/>
    <w:rsid w:val="00CA1DB2"/>
    <w:rsid w:val="00CB187A"/>
    <w:rsid w:val="00CC0EC7"/>
    <w:rsid w:val="00CC251A"/>
    <w:rsid w:val="00CF2C98"/>
    <w:rsid w:val="00D1088B"/>
    <w:rsid w:val="00D1286F"/>
    <w:rsid w:val="00D14DE6"/>
    <w:rsid w:val="00D156D2"/>
    <w:rsid w:val="00D35486"/>
    <w:rsid w:val="00D53E29"/>
    <w:rsid w:val="00D86943"/>
    <w:rsid w:val="00D93D58"/>
    <w:rsid w:val="00DA3C6B"/>
    <w:rsid w:val="00DA47B9"/>
    <w:rsid w:val="00DC1F53"/>
    <w:rsid w:val="00DE5635"/>
    <w:rsid w:val="00E058D3"/>
    <w:rsid w:val="00E12CA0"/>
    <w:rsid w:val="00E2236D"/>
    <w:rsid w:val="00E76AD9"/>
    <w:rsid w:val="00E91E2F"/>
    <w:rsid w:val="00EA3546"/>
    <w:rsid w:val="00EB47AE"/>
    <w:rsid w:val="00EC1061"/>
    <w:rsid w:val="00EC34E1"/>
    <w:rsid w:val="00F0234A"/>
    <w:rsid w:val="00F05CF2"/>
    <w:rsid w:val="00F51241"/>
    <w:rsid w:val="00F52959"/>
    <w:rsid w:val="00F55884"/>
    <w:rsid w:val="00FA3CBB"/>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D784AAAF-ABC1-44FA-B0CD-4882C1EF9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451CE3"/>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2238C255.dotm</Template>
  <TotalTime>0</TotalTime>
  <Pages>5</Pages>
  <Words>1095</Words>
  <Characters>5973</Characters>
  <Application>Microsoft Office Word</Application>
  <DocSecurity>0</DocSecurity>
  <Lines>166</Lines>
  <Paragraphs>47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7081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796 Text of Previous Version (Feb. 14, 2018) - South Carolina Legislature Online</dc:title>
  <dc:subject/>
  <dc:creator>Rebecca Landau</dc:creator>
  <cp:keywords/>
  <dc:description/>
  <cp:lastModifiedBy>Miriam Cook</cp:lastModifiedBy>
  <cp:revision>2</cp:revision>
  <dcterms:created xsi:type="dcterms:W3CDTF">2018-02-15T01:06:00Z</dcterms:created>
  <dcterms:modified xsi:type="dcterms:W3CDTF">2018-02-15T01:06:00Z</dcterms:modified>
</cp:coreProperties>
</file>