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CE3"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2018</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311" w:rsidRPr="00544311" w:rsidRDefault="00544311" w:rsidP="00544311">
      <w:pPr>
        <w:tabs>
          <w:tab w:val="right" w:pos="5933"/>
        </w:tabs>
        <w:suppressAutoHyphens/>
        <w:jc w:val="both"/>
        <w:rPr>
          <w:rFonts w:eastAsia="Times New Roman"/>
        </w:rPr>
      </w:pPr>
      <w:r>
        <w:rPr>
          <w:rFonts w:eastAsia="Times New Roman"/>
        </w:rPr>
        <w:tab/>
      </w:r>
      <w:r>
        <w:rPr>
          <w:rFonts w:eastAsia="Times New Roman"/>
          <w:b/>
          <w:sz w:val="36"/>
        </w:rPr>
        <w:t>S. 796</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311" w:rsidRDefault="00544311" w:rsidP="00544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7077A">
        <w:t>Senator Sheheen</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3/8/18--H.</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2018.</w:t>
      </w:r>
    </w:p>
    <w:p w:rsidR="00544311" w:rsidRPr="00544311" w:rsidRDefault="00544311" w:rsidP="00544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311" w:rsidRDefault="00544311" w:rsidP="00544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44311" w:rsidRPr="00544311" w:rsidRDefault="00544311" w:rsidP="00544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544311" w:rsidRDefault="00544311" w:rsidP="00544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796) </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provide for the observance of the Sestercentennial of the American Revolution in South Carolina and to establish the American Revolution Sestercentennial Commission of South Carolina., etc., respectfully</w:t>
      </w:r>
    </w:p>
    <w:p w:rsidR="00544311" w:rsidRPr="00544311" w:rsidRDefault="00544311" w:rsidP="00544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544311" w:rsidRPr="00544311" w:rsidRDefault="00544311" w:rsidP="00544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4311" w:rsidRDefault="00544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4311" w:rsidSect="00451C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3D58" w:rsidRPr="00522CE0" w:rsidRDefault="00D93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bookmarkEnd w:id="1"/>
    </w:p>
    <w:p w:rsidR="005F4606" w:rsidRDefault="005F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5F4606" w:rsidRPr="00870BC9" w:rsidRDefault="005F4606" w:rsidP="005F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(a)</w:t>
      </w:r>
      <w:r>
        <w:rPr>
          <w:rFonts w:eastAsia="Times New Roman"/>
          <w:snapToGrid w:val="0"/>
          <w:szCs w:val="20"/>
        </w:rPr>
        <w:tab/>
        <w:t>the Governor, ex officio, or his designee;</w:t>
      </w:r>
    </w:p>
    <w:p w:rsidR="00FA3CBB" w:rsidRDefault="005F4606" w:rsidP="005F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8B1">
        <w:rPr>
          <w:rFonts w:eastAsia="Times New Roman"/>
          <w:snapToGrid w:val="0"/>
          <w:szCs w:val="20"/>
        </w:rPr>
        <w:tab/>
        <w:t>(b)</w:t>
      </w:r>
      <w:r w:rsidRPr="00F138B1">
        <w:rPr>
          <w:rFonts w:eastAsia="Times New Roman"/>
          <w:snapToGrid w:val="0"/>
          <w:szCs w:val="20"/>
        </w:rPr>
        <w:tab/>
        <w:t>the Lieutenant Governor</w:t>
      </w:r>
      <w:r>
        <w:rPr>
          <w:rFonts w:eastAsia="Times New Roman"/>
          <w:snapToGrid w:val="0"/>
          <w:szCs w:val="20"/>
        </w:rPr>
        <w:t>, ex officio, or his designee</w:t>
      </w:r>
      <w:r w:rsidRPr="00F138B1">
        <w:rPr>
          <w:rFonts w:eastAsia="Times New Roman"/>
          <w:snapToGrid w:val="0"/>
          <w:szCs w:val="20"/>
        </w:rPr>
        <w:t>;</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840A53">
        <w:rPr>
          <w:rFonts w:eastAsia="Times New Roman"/>
        </w:rPr>
        <w:t>t</w:t>
      </w:r>
      <w:r w:rsidR="003D37AB">
        <w:rPr>
          <w:rFonts w:eastAsia="Times New Roman"/>
        </w:rPr>
        <w:t>he C</w:t>
      </w:r>
      <w:r>
        <w:rPr>
          <w:rFonts w:eastAsia="Times New Roman"/>
        </w:rPr>
        <w:t>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3D37AB">
        <w:rPr>
          <w:rFonts w:eastAsia="Times New Roman"/>
        </w:rPr>
        <w:t>D</w:t>
      </w:r>
      <w:r w:rsidR="001323D5">
        <w:rPr>
          <w:rFonts w:eastAsia="Times New Roman"/>
        </w:rPr>
        <w:t>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3D37AB">
        <w:rPr>
          <w:rFonts w:eastAsia="Times New Roman"/>
        </w:rPr>
        <w:t>E</w:t>
      </w:r>
      <w:r>
        <w:rPr>
          <w:rFonts w:eastAsia="Times New Roman"/>
        </w:rPr>
        <w:t xml:space="preserve">xecutive </w:t>
      </w:r>
      <w:r w:rsidR="003D37AB">
        <w:rPr>
          <w:rFonts w:eastAsia="Times New Roman"/>
        </w:rPr>
        <w:t>S</w:t>
      </w:r>
      <w:r>
        <w:rPr>
          <w:rFonts w:eastAsia="Times New Roman"/>
        </w:rPr>
        <w:t xml:space="preserve">ecretary of the South Carolina American Sestercentennial Commission shall be the </w:t>
      </w:r>
      <w:r w:rsidR="003D37AB">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3D37AB">
        <w:rPr>
          <w:rFonts w:eastAsia="Times New Roman"/>
        </w:rPr>
        <w:t>C</w:t>
      </w:r>
      <w:r w:rsidR="001323D5">
        <w:rPr>
          <w:rFonts w:eastAsia="Times New Roman"/>
        </w:rPr>
        <w:t>hairman of the Archives and History Commission</w:t>
      </w:r>
      <w:r>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5734C0">
        <w:rPr>
          <w:rFonts w:eastAsia="Times New Roman"/>
        </w:rPr>
        <w:t xml:space="preserve">Members of the South Carolina American Revolution Sestercentennial Commission shall be compensated for their expenses in accordance with law, the total amount not to exceed </w:t>
      </w:r>
      <w:r w:rsidR="001323D5">
        <w:rPr>
          <w:rFonts w:eastAsia="Times New Roman"/>
        </w:rPr>
        <w:t>fifteen thousand</w:t>
      </w:r>
      <w:r w:rsidR="005734C0">
        <w:rPr>
          <w:rFonts w:eastAsia="Times New Roman"/>
        </w:rPr>
        <w:t xml:space="preserve"> dollars per year for the entire commission.</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4606" w:rsidRDefault="005F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6.</w:t>
      </w:r>
      <w:r>
        <w:rPr>
          <w:rFonts w:eastAsia="Times New Roman"/>
          <w:snapToGrid w:val="0"/>
          <w:szCs w:val="20"/>
        </w:rPr>
        <w:tab/>
        <w:t xml:space="preserve">The </w:t>
      </w:r>
      <w:r w:rsidRPr="00186753">
        <w:rPr>
          <w:rFonts w:eastAsia="Times New Roman"/>
          <w:snapToGrid w:val="0"/>
          <w:szCs w:val="20"/>
        </w:rPr>
        <w:t>South Carolina American Revolution Sestercentennial Commission</w:t>
      </w:r>
      <w:r>
        <w:rPr>
          <w:rFonts w:eastAsia="Times New Roman"/>
          <w:snapToGrid w:val="0"/>
          <w:szCs w:val="20"/>
        </w:rPr>
        <w:t xml:space="preserve"> may develop or adopt appropriate branding in order to promote its efforts to the public.</w:t>
      </w:r>
    </w:p>
    <w:p w:rsidR="005F4606" w:rsidRDefault="005F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F4606">
        <w:rPr>
          <w:rFonts w:eastAsia="Times New Roman"/>
        </w:rPr>
        <w:t>7</w:t>
      </w:r>
      <w:r>
        <w:rPr>
          <w:rFonts w:eastAsia="Times New Roman"/>
        </w:rPr>
        <w:t>.</w:t>
      </w:r>
      <w:r>
        <w:rPr>
          <w:rFonts w:eastAsia="Times New Roman"/>
        </w:rPr>
        <w:tab/>
        <w:t>This joint resolution takes effect upon approval by the Governor.</w:t>
      </w:r>
    </w:p>
    <w:p w:rsidR="00CA1DB2"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4244" w:rsidRDefault="001E4244" w:rsidP="001E4244">
      <w:pPr>
        <w:suppressAutoHyphens/>
        <w:jc w:val="both"/>
        <w:rPr>
          <w:rFonts w:eastAsia="Times New Roman"/>
        </w:rPr>
      </w:pPr>
    </w:p>
    <w:sectPr w:rsidR="001E4244" w:rsidSect="00451C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545E75-221D-4385-B792-DC9442A96A01}"/>
    <w:embedBold r:id="rId2" w:fontKey="{288BC6F2-4710-4703-9434-00D7DEEFAEFD}"/>
  </w:font>
  <w:font w:name="Calibri">
    <w:panose1 w:val="020F0502020204030204"/>
    <w:charset w:val="00"/>
    <w:family w:val="swiss"/>
    <w:pitch w:val="variable"/>
    <w:sig w:usb0="E00002FF" w:usb1="4000ACFF" w:usb2="00000001" w:usb3="00000000" w:csb0="0000019F" w:csb1="00000000"/>
    <w:embedRegular r:id="rId3" w:fontKey="{B29F76E2-6672-4B17-8776-91AEBD0D7EB0}"/>
  </w:font>
  <w:font w:name="Cambria">
    <w:panose1 w:val="02040503050406030204"/>
    <w:charset w:val="00"/>
    <w:family w:val="roman"/>
    <w:pitch w:val="variable"/>
    <w:sig w:usb0="E00002FF" w:usb1="400004FF" w:usb2="00000000" w:usb3="00000000" w:csb0="0000019F" w:csb1="00000000"/>
    <w:embedRegular r:id="rId4" w:fontKey="{E3AF6653-6EE4-4990-A553-CE4A1FD8E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B2" w:rsidRPr="00D93D58" w:rsidRDefault="00D93D58" w:rsidP="00D93D58">
    <w:pPr>
      <w:pStyle w:val="Footer"/>
      <w:tabs>
        <w:tab w:val="clear" w:pos="4680"/>
        <w:tab w:val="clear" w:pos="9360"/>
        <w:tab w:val="center" w:pos="2995"/>
      </w:tabs>
      <w:spacing w:before="120"/>
    </w:pPr>
    <w:r>
      <w:t>[796</w:t>
    </w:r>
    <w:r w:rsidR="00451CE3">
      <w:t>-</w:t>
    </w:r>
    <w:r w:rsidR="00451CE3">
      <w:fldChar w:fldCharType="begin"/>
    </w:r>
    <w:r w:rsidR="00451CE3">
      <w:instrText xml:space="preserve"> PAGE  \* MERGEFORMAT </w:instrText>
    </w:r>
    <w:r w:rsidR="00451CE3">
      <w:fldChar w:fldCharType="separate"/>
    </w:r>
    <w:r w:rsidR="004C17AE">
      <w:rPr>
        <w:noProof/>
      </w:rPr>
      <w:t>1</w:t>
    </w:r>
    <w:r w:rsidR="00451CE3">
      <w:fldChar w:fldCharType="end"/>
    </w:r>
    <w:r w:rsidR="00451C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CE3" w:rsidRPr="00D93D58" w:rsidRDefault="00451CE3" w:rsidP="00D93D58">
    <w:pPr>
      <w:pStyle w:val="Footer"/>
      <w:tabs>
        <w:tab w:val="clear" w:pos="4680"/>
        <w:tab w:val="clear" w:pos="9360"/>
        <w:tab w:val="center" w:pos="2995"/>
      </w:tabs>
      <w:spacing w:before="120"/>
    </w:pPr>
    <w:r>
      <w:t>[796]</w:t>
    </w:r>
    <w:r>
      <w:tab/>
    </w:r>
    <w:r>
      <w:fldChar w:fldCharType="begin"/>
    </w:r>
    <w:r>
      <w:instrText xml:space="preserve"> PAGE  \* MERGEFORMAT </w:instrText>
    </w:r>
    <w:r>
      <w:fldChar w:fldCharType="separate"/>
    </w:r>
    <w:r w:rsidR="001E42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SEST.KMM.VAS"/>
    <w:docVar w:name="CoverAttorneyInitials" w:val="KMM"/>
    <w:docVar w:name="CoverAttorneyLastName" w:val="Moffitt"/>
    <w:docVar w:name="CoverBillType" w:val="j"/>
    <w:docVar w:name="CoverSenator" w:val="VAS"/>
    <w:docVar w:name="dvBillNumber" w:val="796"/>
    <w:docVar w:name="dvBillNumberPrefix" w:val="S. "/>
    <w:docVar w:name="dvOriginalBody" w:val="Senate"/>
    <w:docVar w:name="fulldraftpath" w:val="L:\S-RES\VAS\020SEST.KMM.VAS.DOCX"/>
    <w:docVar w:name="NameofBody" w:val="S"/>
    <w:docVar w:name="vgroup2" w:val="S-RES"/>
  </w:docVars>
  <w:rsids>
    <w:rsidRoot w:val="00535898"/>
    <w:rsid w:val="00002EC2"/>
    <w:rsid w:val="00042AC1"/>
    <w:rsid w:val="00046516"/>
    <w:rsid w:val="00072458"/>
    <w:rsid w:val="0007601D"/>
    <w:rsid w:val="000B0720"/>
    <w:rsid w:val="000B5EAF"/>
    <w:rsid w:val="001315B2"/>
    <w:rsid w:val="001323D5"/>
    <w:rsid w:val="00170561"/>
    <w:rsid w:val="00186AC9"/>
    <w:rsid w:val="00197DF1"/>
    <w:rsid w:val="001B3DD9"/>
    <w:rsid w:val="001B7E5D"/>
    <w:rsid w:val="001D3BAC"/>
    <w:rsid w:val="001E4244"/>
    <w:rsid w:val="00216025"/>
    <w:rsid w:val="00245C4E"/>
    <w:rsid w:val="002C1321"/>
    <w:rsid w:val="002C2031"/>
    <w:rsid w:val="002C5896"/>
    <w:rsid w:val="002D3BED"/>
    <w:rsid w:val="00307C2B"/>
    <w:rsid w:val="00315D04"/>
    <w:rsid w:val="00372ECE"/>
    <w:rsid w:val="00383247"/>
    <w:rsid w:val="003D37AB"/>
    <w:rsid w:val="003D6E2B"/>
    <w:rsid w:val="003E7597"/>
    <w:rsid w:val="00413EBF"/>
    <w:rsid w:val="0044020F"/>
    <w:rsid w:val="00450668"/>
    <w:rsid w:val="00451CE3"/>
    <w:rsid w:val="00454138"/>
    <w:rsid w:val="004813A2"/>
    <w:rsid w:val="004952FA"/>
    <w:rsid w:val="004B6A22"/>
    <w:rsid w:val="004C17AE"/>
    <w:rsid w:val="004D7F37"/>
    <w:rsid w:val="00522CE0"/>
    <w:rsid w:val="00535898"/>
    <w:rsid w:val="00541951"/>
    <w:rsid w:val="00544311"/>
    <w:rsid w:val="00554D86"/>
    <w:rsid w:val="00565148"/>
    <w:rsid w:val="00570403"/>
    <w:rsid w:val="005734C0"/>
    <w:rsid w:val="00593361"/>
    <w:rsid w:val="005A413B"/>
    <w:rsid w:val="005A5017"/>
    <w:rsid w:val="005A648C"/>
    <w:rsid w:val="005F07AC"/>
    <w:rsid w:val="005F1745"/>
    <w:rsid w:val="005F4606"/>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6A"/>
    <w:rsid w:val="00C45366"/>
    <w:rsid w:val="00C57023"/>
    <w:rsid w:val="00C74052"/>
    <w:rsid w:val="00CA1DB2"/>
    <w:rsid w:val="00CB187A"/>
    <w:rsid w:val="00CC0EC7"/>
    <w:rsid w:val="00CC251A"/>
    <w:rsid w:val="00CF2C98"/>
    <w:rsid w:val="00D1088B"/>
    <w:rsid w:val="00D1286F"/>
    <w:rsid w:val="00D14DE6"/>
    <w:rsid w:val="00D156D2"/>
    <w:rsid w:val="00D35486"/>
    <w:rsid w:val="00D53E29"/>
    <w:rsid w:val="00D86943"/>
    <w:rsid w:val="00D93D58"/>
    <w:rsid w:val="00DA3C6B"/>
    <w:rsid w:val="00DA47B9"/>
    <w:rsid w:val="00DC1F53"/>
    <w:rsid w:val="00DE5635"/>
    <w:rsid w:val="00E058D3"/>
    <w:rsid w:val="00E12CA0"/>
    <w:rsid w:val="00E2236D"/>
    <w:rsid w:val="00E76AD9"/>
    <w:rsid w:val="00E91E2F"/>
    <w:rsid w:val="00EA3546"/>
    <w:rsid w:val="00EB47AE"/>
    <w:rsid w:val="00EC1061"/>
    <w:rsid w:val="00EC34E1"/>
    <w:rsid w:val="00F0234A"/>
    <w:rsid w:val="00F05CF2"/>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51CE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94A985EF</Template>
  <TotalTime>0</TotalTime>
  <Pages>3</Pages>
  <Words>554</Words>
  <Characters>3081</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796 Text of Previous Version (Mar. 8, 2018) - South Carolina Legislature Online</dc:title>
  <dc:subject/>
  <dc:creator>Rebecca Landau</dc:creator>
  <cp:keywords/>
  <dc:description/>
  <cp:lastModifiedBy>Warren Wilson</cp:lastModifiedBy>
  <cp:revision>2</cp:revision>
  <dcterms:created xsi:type="dcterms:W3CDTF">2018-03-08T23:12:00Z</dcterms:created>
  <dcterms:modified xsi:type="dcterms:W3CDTF">2018-03-08T23:12:00Z</dcterms:modified>
</cp:coreProperties>
</file>