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57602" w:rsidRP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8, 2017</w:t>
      </w: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602" w:rsidRPr="00B57602" w:rsidRDefault="00B57602" w:rsidP="00B57602">
      <w:pPr>
        <w:tabs>
          <w:tab w:val="right" w:pos="5933"/>
        </w:tabs>
        <w:suppressAutoHyphens/>
        <w:jc w:val="both"/>
        <w:rPr>
          <w:rFonts w:eastAsia="Times New Roman"/>
        </w:rPr>
      </w:pPr>
      <w:r>
        <w:rPr>
          <w:rFonts w:eastAsia="Times New Roman"/>
        </w:rPr>
        <w:tab/>
      </w:r>
      <w:r>
        <w:rPr>
          <w:rFonts w:eastAsia="Times New Roman"/>
          <w:b/>
          <w:sz w:val="36"/>
        </w:rPr>
        <w:t>S. 90</w:t>
      </w: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602" w:rsidRDefault="00B57602" w:rsidP="00B5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Johnson and Hembree</w:t>
      </w: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2/8/17--S.</w:t>
      </w: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B57602" w:rsidRPr="00B57602" w:rsidRDefault="00B57602" w:rsidP="00B5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602" w:rsidRPr="00B57602" w:rsidRDefault="00B57602" w:rsidP="00B5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90) </w:t>
      </w:r>
      <w:r w:rsidRPr="00B57602">
        <w:rPr>
          <w:color w:val="000000"/>
        </w:rPr>
        <w:t>to amend Section 22</w:t>
      </w:r>
      <w:r w:rsidRPr="00B57602">
        <w:rPr>
          <w:color w:val="000000"/>
        </w:rPr>
        <w:noBreakHyphen/>
        <w:t>2</w:t>
      </w:r>
      <w:r w:rsidRPr="00B57602">
        <w:rPr>
          <w:color w:val="000000"/>
        </w:rPr>
        <w:noBreakHyphen/>
        <w:t>5(A) of the 1976 Code, relating to the eligibility examination for magistrates, to extend the time period for the validity</w:t>
      </w:r>
      <w:r>
        <w:rPr>
          <w:rFonts w:eastAsia="Times New Roman"/>
        </w:rPr>
        <w:t>, etc., respectfully</w:t>
      </w:r>
    </w:p>
    <w:p w:rsidR="00B57602" w:rsidRPr="00B57602" w:rsidRDefault="00B57602" w:rsidP="00B5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B57602" w:rsidRPr="00B57602" w:rsidRDefault="00B57602" w:rsidP="00B5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7602" w:rsidRDefault="00B5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7602" w:rsidSect="00B576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47B8F" w:rsidRPr="00522CE0" w:rsidRDefault="00547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F1D29">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20FD" w:rsidRPr="000920FD" w:rsidRDefault="000920FD" w:rsidP="0054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TO AMEND SECTION 22</w:t>
      </w:r>
      <w:r>
        <w:rPr>
          <w:color w:val="000000"/>
        </w:rPr>
        <w:noBreakHyphen/>
        <w:t>2</w:t>
      </w:r>
      <w:r>
        <w:rPr>
          <w:color w:val="000000"/>
        </w:rPr>
        <w:noBreakHyphen/>
        <w:t>5(A) OF THE 1976 CODE, RELATING TO THE ELIGIBILITY EXAMINATION FOR MAGISTRATES, TO EXTEND THE TIME PERIOD FOR THE VALIDITY OF THE EXAMINATION SCORES FROM SIX MONTHS BEFORE AND SIX MONTHS AFTER THE TIME THE APPOINTMENT IS TO BE MADE TO ONE YEAR BEFORE AND TWO YEARS AFTER THE TIME THE APPOINTMENT IS TO BE MADE.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BF1D29" w:rsidRDefault="00BF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1D29" w:rsidRDefault="00BF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20FD" w:rsidRPr="003C1800" w:rsidRDefault="00BF1D29" w:rsidP="000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920FD" w:rsidRPr="003C1800">
        <w:rPr>
          <w:color w:val="000000" w:themeColor="text1"/>
          <w:u w:color="000000" w:themeColor="text1"/>
        </w:rPr>
        <w:t>Section 22</w:t>
      </w:r>
      <w:r w:rsidR="000920FD" w:rsidRPr="003C1800">
        <w:rPr>
          <w:color w:val="000000" w:themeColor="text1"/>
          <w:u w:color="000000" w:themeColor="text1"/>
        </w:rPr>
        <w:noBreakHyphen/>
        <w:t>2</w:t>
      </w:r>
      <w:r w:rsidR="000920FD" w:rsidRPr="003C1800">
        <w:rPr>
          <w:color w:val="000000" w:themeColor="text1"/>
          <w:u w:color="000000" w:themeColor="text1"/>
        </w:rPr>
        <w:noBreakHyphen/>
        <w:t>5(A) of the 1976 Code is amended to read:</w:t>
      </w:r>
    </w:p>
    <w:p w:rsidR="000920FD" w:rsidRPr="003C1800" w:rsidRDefault="000920FD" w:rsidP="000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D29" w:rsidRDefault="000920FD" w:rsidP="000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1800">
        <w:rPr>
          <w:color w:val="000000" w:themeColor="text1"/>
          <w:u w:color="000000" w:themeColor="text1"/>
        </w:rPr>
        <w:tab/>
        <w:t>“Section 22</w:t>
      </w:r>
      <w:r w:rsidRPr="003C1800">
        <w:rPr>
          <w:color w:val="000000" w:themeColor="text1"/>
          <w:u w:color="000000" w:themeColor="text1"/>
        </w:rPr>
        <w:noBreakHyphen/>
        <w:t>2</w:t>
      </w:r>
      <w:r w:rsidRPr="003C1800">
        <w:rPr>
          <w:color w:val="000000" w:themeColor="text1"/>
          <w:u w:color="000000" w:themeColor="text1"/>
        </w:rPr>
        <w:noBreakHyphen/>
        <w:t>5.</w:t>
      </w:r>
      <w:r w:rsidRPr="003C1800">
        <w:rPr>
          <w:color w:val="000000" w:themeColor="text1"/>
          <w:u w:color="000000" w:themeColor="text1"/>
        </w:rPr>
        <w:tab/>
        <w:t>(A)</w:t>
      </w:r>
      <w:r w:rsidRPr="003C1800">
        <w:rPr>
          <w:color w:val="000000" w:themeColor="text1"/>
          <w:u w:color="000000" w:themeColor="text1"/>
        </w:rPr>
        <w:tab/>
        <w:t xml:space="preserve">The South Carolina Court Administration, in cooperation with the technical college system, shall select and administer an eligibility examination to test basic skills of persons seeking an initial appointment as magistrate on or after July 1, 2001. In determining the persons to be recommended to the Governor for initial appointments as magistrates on or after July 1, 2001, a senatorial delegation must use the results of these eligibility examinations to assist in its selection of nominees. No person is eligible to be appointed as a magistrate unless he receives a passing score on the eligibility examination. The results of these eligibility examinations are valid for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before and </w:t>
      </w:r>
      <w:r w:rsidRPr="003C1800">
        <w:rPr>
          <w:strike/>
          <w:color w:val="000000" w:themeColor="text1"/>
          <w:u w:color="000000" w:themeColor="text1"/>
        </w:rPr>
        <w:t>six months</w:t>
      </w:r>
      <w:r w:rsidRPr="003C1800">
        <w:rPr>
          <w:color w:val="000000" w:themeColor="text1"/>
          <w:u w:color="000000" w:themeColor="text1"/>
        </w:rPr>
        <w:t xml:space="preserve"> </w:t>
      </w:r>
      <w:r w:rsidRPr="00C67CC5">
        <w:rPr>
          <w:u w:val="single"/>
        </w:rPr>
        <w:t>two years</w:t>
      </w:r>
      <w:r w:rsidRPr="003C1800">
        <w:rPr>
          <w:color w:val="000000" w:themeColor="text1"/>
          <w:u w:color="000000" w:themeColor="text1"/>
        </w:rPr>
        <w:t xml:space="preserve"> after the time the appointment is to be made.”</w:t>
      </w:r>
    </w:p>
    <w:p w:rsidR="00BF1D29" w:rsidRDefault="00BF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1D29" w:rsidRPr="00522CE0" w:rsidRDefault="00BF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920FD">
        <w:rPr>
          <w:rFonts w:eastAsia="Times New Roman"/>
        </w:rPr>
        <w:t>2</w:t>
      </w:r>
      <w:r>
        <w:rPr>
          <w:rFonts w:eastAsia="Times New Roman"/>
        </w:rPr>
        <w:t>.</w:t>
      </w:r>
      <w:r>
        <w:rPr>
          <w:rFonts w:eastAsia="Times New Roman"/>
        </w:rPr>
        <w:tab/>
        <w:t>This act takes effect upon approval by the Governor.</w:t>
      </w:r>
    </w:p>
    <w:p w:rsidR="00FF28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7234" w:rsidRDefault="008D7234" w:rsidP="008D7234">
      <w:pPr>
        <w:suppressAutoHyphens/>
        <w:jc w:val="both"/>
        <w:rPr>
          <w:rFonts w:eastAsia="Times New Roman"/>
        </w:rPr>
      </w:pPr>
    </w:p>
    <w:sectPr w:rsidR="008D7234" w:rsidSect="00B576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D29" w:rsidRDefault="00BF1D29" w:rsidP="00522CE0">
      <w:r>
        <w:separator/>
      </w:r>
    </w:p>
  </w:endnote>
  <w:endnote w:type="continuationSeparator" w:id="0">
    <w:p w:rsidR="00BF1D29" w:rsidRDefault="00BF1D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EF66CF-8290-401A-A6A3-E66DD15FDA5A}"/>
    <w:embedBold r:id="rId2" w:fontKey="{F8DD6156-5272-4C7A-9758-410B98E9154D}"/>
  </w:font>
  <w:font w:name="Calibri">
    <w:panose1 w:val="020F0502020204030204"/>
    <w:charset w:val="00"/>
    <w:family w:val="swiss"/>
    <w:pitch w:val="variable"/>
    <w:sig w:usb0="E00002FF" w:usb1="4000ACFF" w:usb2="00000001" w:usb3="00000000" w:csb0="0000019F" w:csb1="00000000"/>
    <w:embedRegular r:id="rId3" w:fontKey="{8DC68F48-6C90-4856-B6A5-486D16EA6EEF}"/>
  </w:font>
  <w:font w:name="Cambria">
    <w:panose1 w:val="02040503050406030204"/>
    <w:charset w:val="00"/>
    <w:family w:val="roman"/>
    <w:pitch w:val="variable"/>
    <w:sig w:usb0="E00002FF" w:usb1="400004FF" w:usb2="00000000" w:usb3="00000000" w:csb0="0000019F" w:csb1="00000000"/>
    <w:embedRegular r:id="rId4" w:fontKey="{E69A67E2-DD52-4727-BE7A-392F8D438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8A7" w:rsidRPr="00547B8F" w:rsidRDefault="00547B8F" w:rsidP="00547B8F">
    <w:pPr>
      <w:pStyle w:val="Footer"/>
      <w:tabs>
        <w:tab w:val="clear" w:pos="4680"/>
        <w:tab w:val="clear" w:pos="9360"/>
        <w:tab w:val="center" w:pos="2995"/>
      </w:tabs>
      <w:spacing w:before="120"/>
    </w:pPr>
    <w:r>
      <w:t>[90</w:t>
    </w:r>
    <w:r w:rsidR="00B57602">
      <w:t>-</w:t>
    </w:r>
    <w:r w:rsidR="00B57602">
      <w:fldChar w:fldCharType="begin"/>
    </w:r>
    <w:r w:rsidR="00B57602">
      <w:instrText xml:space="preserve"> PAGE  \* MERGEFORMAT </w:instrText>
    </w:r>
    <w:r w:rsidR="00B57602">
      <w:fldChar w:fldCharType="separate"/>
    </w:r>
    <w:r w:rsidR="007A1C62">
      <w:rPr>
        <w:noProof/>
      </w:rPr>
      <w:t>1</w:t>
    </w:r>
    <w:r w:rsidR="00B57602">
      <w:fldChar w:fldCharType="end"/>
    </w:r>
    <w:r w:rsidR="00B576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02" w:rsidRPr="00547B8F" w:rsidRDefault="00B57602" w:rsidP="00547B8F">
    <w:pPr>
      <w:pStyle w:val="Footer"/>
      <w:tabs>
        <w:tab w:val="clear" w:pos="4680"/>
        <w:tab w:val="clear" w:pos="9360"/>
        <w:tab w:val="center" w:pos="2995"/>
      </w:tabs>
      <w:spacing w:before="120"/>
    </w:pPr>
    <w:r>
      <w:t>[90]</w:t>
    </w:r>
    <w:r>
      <w:tab/>
    </w:r>
    <w:r>
      <w:fldChar w:fldCharType="begin"/>
    </w:r>
    <w:r>
      <w:instrText xml:space="preserve"> PAGE  \* MERGEFORMAT </w:instrText>
    </w:r>
    <w:r>
      <w:fldChar w:fldCharType="separate"/>
    </w:r>
    <w:r w:rsidR="008D72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D29" w:rsidRDefault="00BF1D29" w:rsidP="00522CE0">
      <w:r>
        <w:separator/>
      </w:r>
    </w:p>
  </w:footnote>
  <w:footnote w:type="continuationSeparator" w:id="0">
    <w:p w:rsidR="00BF1D29" w:rsidRDefault="00BF1D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AGI.DMR.GEC"/>
    <w:docVar w:name="CoverAttorneyInitials" w:val="DMR"/>
    <w:docVar w:name="CoverAttorneyLastName" w:val="Daina Riley"/>
    <w:docVar w:name="CoverBillType" w:val="b"/>
    <w:docVar w:name="CoverSenator" w:val="GEC"/>
    <w:docVar w:name="dvBillNumber" w:val="90"/>
    <w:docVar w:name="dvBillNumberPrefix" w:val="S. "/>
    <w:docVar w:name="dvOriginalBody" w:val="Senate"/>
    <w:docVar w:name="fulldraftpath" w:val="L:\S-RES\GEC\002MAGI.DMR.GEC.DOCX"/>
    <w:docVar w:name="NameofBody" w:val="S"/>
    <w:docVar w:name="vgroup2" w:val="S-RES"/>
  </w:docVars>
  <w:rsids>
    <w:rsidRoot w:val="00BF1D29"/>
    <w:rsid w:val="00042AC1"/>
    <w:rsid w:val="00046516"/>
    <w:rsid w:val="0007601D"/>
    <w:rsid w:val="000920FD"/>
    <w:rsid w:val="000B0720"/>
    <w:rsid w:val="000B5EAF"/>
    <w:rsid w:val="001315B2"/>
    <w:rsid w:val="00170561"/>
    <w:rsid w:val="00186AC9"/>
    <w:rsid w:val="00197DF1"/>
    <w:rsid w:val="001B3DD9"/>
    <w:rsid w:val="001B7E5D"/>
    <w:rsid w:val="001D3BAC"/>
    <w:rsid w:val="0021580D"/>
    <w:rsid w:val="00216025"/>
    <w:rsid w:val="00245C4E"/>
    <w:rsid w:val="0029759A"/>
    <w:rsid w:val="002C1321"/>
    <w:rsid w:val="002C2031"/>
    <w:rsid w:val="002C5896"/>
    <w:rsid w:val="002D3BED"/>
    <w:rsid w:val="00307C2B"/>
    <w:rsid w:val="00315D04"/>
    <w:rsid w:val="00383247"/>
    <w:rsid w:val="003D6E2B"/>
    <w:rsid w:val="003E7597"/>
    <w:rsid w:val="004016F1"/>
    <w:rsid w:val="00413EBF"/>
    <w:rsid w:val="0044020F"/>
    <w:rsid w:val="00450668"/>
    <w:rsid w:val="00454138"/>
    <w:rsid w:val="004813A2"/>
    <w:rsid w:val="004952FA"/>
    <w:rsid w:val="004B6A22"/>
    <w:rsid w:val="004D7F37"/>
    <w:rsid w:val="00522CE0"/>
    <w:rsid w:val="00541951"/>
    <w:rsid w:val="00547B8F"/>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1C62"/>
    <w:rsid w:val="007A4390"/>
    <w:rsid w:val="007E5CB7"/>
    <w:rsid w:val="008314D2"/>
    <w:rsid w:val="00870F6F"/>
    <w:rsid w:val="008B2F42"/>
    <w:rsid w:val="008C3697"/>
    <w:rsid w:val="008D7234"/>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72F9"/>
    <w:rsid w:val="00AE59C8"/>
    <w:rsid w:val="00B10098"/>
    <w:rsid w:val="00B57602"/>
    <w:rsid w:val="00B5790D"/>
    <w:rsid w:val="00B945C5"/>
    <w:rsid w:val="00BA20EA"/>
    <w:rsid w:val="00BB5AFC"/>
    <w:rsid w:val="00BC0A56"/>
    <w:rsid w:val="00BF1D29"/>
    <w:rsid w:val="00C45366"/>
    <w:rsid w:val="00C57023"/>
    <w:rsid w:val="00C74052"/>
    <w:rsid w:val="00CB187A"/>
    <w:rsid w:val="00CC0EC7"/>
    <w:rsid w:val="00CC251A"/>
    <w:rsid w:val="00CD1F05"/>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30C91"/>
    <w:rsid w:val="00F51241"/>
    <w:rsid w:val="00F52959"/>
    <w:rsid w:val="00F55884"/>
    <w:rsid w:val="00FB7F01"/>
    <w:rsid w:val="00FC0D36"/>
    <w:rsid w:val="00FE6467"/>
    <w:rsid w:val="00FF2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6F04113-ABE5-46A8-9680-86797B06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409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8ED6C84B.dotm</Template>
  <TotalTime>0</TotalTime>
  <Pages>2</Pages>
  <Words>317</Words>
  <Characters>1595</Characters>
  <Application>Microsoft Office Word</Application>
  <DocSecurity>0</DocSecurity>
  <Lines>66</Lines>
  <Paragraphs>20</Paragraphs>
  <ScaleCrop>false</ScaleCrop>
  <Company> </Company>
  <LinksUpToDate>false</LinksUpToDate>
  <CharactersWithSpaces>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 Text of Previous Version (Feb. 8, 2017) - South Carolina Legislature Online</dc:title>
  <dc:subject/>
  <dc:creator>%USERNAME%</dc:creator>
  <cp:keywords/>
  <dc:description/>
  <cp:lastModifiedBy>Lauren Hicks</cp:lastModifiedBy>
  <cp:revision>2</cp:revision>
  <dcterms:created xsi:type="dcterms:W3CDTF">2017-02-08T21:36:00Z</dcterms:created>
  <dcterms:modified xsi:type="dcterms:W3CDTF">2017-02-08T21:36:00Z</dcterms:modified>
</cp:coreProperties>
</file>