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14, 2018</w:t>
      </w:r>
    </w:p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638BE" w:rsidRPr="00D638BE" w:rsidRDefault="00D638BE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954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D63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14E29">
        <w:t>Senators Leatherman, Setzler and Massey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714A4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880D09">
        <w:rPr>
          <w:rFonts w:eastAsia="Times New Roman"/>
        </w:rPr>
        <w:t>14</w:t>
      </w:r>
      <w:r>
        <w:rPr>
          <w:rFonts w:eastAsia="Times New Roman"/>
        </w:rPr>
        <w:t>/18--S.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D638BE" w:rsidRDefault="00D638BE" w:rsidP="0088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38BE" w:rsidSect="00D638B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2806" w:rsidRPr="00522CE0" w:rsidRDefault="00D828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230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1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C1AD7">
        <w:rPr>
          <w:color w:val="000000" w:themeColor="text1"/>
          <w:szCs w:val="24"/>
          <w:u w:color="000000" w:themeColor="text1"/>
        </w:rPr>
        <w:t xml:space="preserve">TO PROHIBIT THE PUBLIC SERVICE COMMISSION FROM ISSUING AN ORDER FOR REQUESTS MADE PURSUANT TO THE BASE LOAD REVIEW ACT UNTIL </w:t>
      </w:r>
      <w:r w:rsidR="00936439">
        <w:rPr>
          <w:color w:val="000000" w:themeColor="text1"/>
          <w:szCs w:val="24"/>
          <w:u w:color="000000" w:themeColor="text1"/>
        </w:rPr>
        <w:t xml:space="preserve">NINETY DAYS </w:t>
      </w:r>
      <w:r w:rsidRPr="006C1AD7">
        <w:rPr>
          <w:color w:val="000000" w:themeColor="text1"/>
          <w:szCs w:val="24"/>
          <w:u w:color="000000" w:themeColor="text1"/>
        </w:rPr>
        <w:t xml:space="preserve">AFTER THE SOUTH CAROLINA GENERAL ASSEMBLY ADJOURNS SINE DIE FOR THE 2018 LEGISLATIVE SESSION, BUT TO PERMIT AN </w:t>
      </w:r>
      <w:r w:rsidR="006755D3">
        <w:rPr>
          <w:color w:val="000000" w:themeColor="text1"/>
          <w:szCs w:val="24"/>
          <w:u w:color="000000" w:themeColor="text1"/>
        </w:rPr>
        <w:t>EXPERIMENTAL</w:t>
      </w:r>
      <w:r w:rsidR="00211702">
        <w:rPr>
          <w:color w:val="000000" w:themeColor="text1"/>
          <w:szCs w:val="24"/>
          <w:u w:color="000000" w:themeColor="text1"/>
        </w:rPr>
        <w:t xml:space="preserve"> RATE</w:t>
      </w:r>
      <w:r w:rsidRPr="006C1AD7">
        <w:rPr>
          <w:color w:val="000000" w:themeColor="text1"/>
          <w:szCs w:val="24"/>
          <w:u w:color="000000" w:themeColor="text1"/>
        </w:rPr>
        <w:t xml:space="preserve"> ORDER TO REVISE ELECTRIC RATES IN ACCORDANCE WITH CHAPTER 34, TITLE 58.</w:t>
      </w:r>
      <w:bookmarkEnd w:id="1"/>
    </w:p>
    <w:p w:rsidR="00522CE0" w:rsidRDefault="00880D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80D09" w:rsidRDefault="00880D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300" w:rsidRDefault="00DC2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C2300" w:rsidRDefault="00DC2300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  <w:r w:rsidRPr="00C84661">
        <w:rPr>
          <w:rFonts w:eastAsia="Calibri"/>
          <w:color w:val="000000"/>
          <w:szCs w:val="24"/>
          <w:u w:color="000000"/>
        </w:rPr>
        <w:t>SECTION</w:t>
      </w:r>
      <w:r w:rsidRPr="00C84661">
        <w:rPr>
          <w:rFonts w:eastAsia="Calibri"/>
          <w:color w:val="000000"/>
          <w:szCs w:val="24"/>
          <w:u w:color="000000"/>
        </w:rPr>
        <w:tab/>
        <w:t>1.</w:t>
      </w:r>
      <w:r w:rsidRPr="00C84661">
        <w:rPr>
          <w:rFonts w:eastAsia="Calibri"/>
          <w:color w:val="000000"/>
          <w:szCs w:val="24"/>
          <w:u w:color="000000"/>
        </w:rPr>
        <w:tab/>
        <w:t xml:space="preserve">The Public Service Commission shall not </w:t>
      </w:r>
      <w:r>
        <w:rPr>
          <w:rFonts w:eastAsia="Calibri"/>
          <w:color w:val="000000"/>
          <w:szCs w:val="24"/>
          <w:u w:color="000000"/>
        </w:rPr>
        <w:t xml:space="preserve">hold a hearing on the merits </w:t>
      </w:r>
      <w:r w:rsidRPr="00B843DF">
        <w:rPr>
          <w:rFonts w:eastAsia="Calibri"/>
          <w:color w:val="000000"/>
          <w:szCs w:val="24"/>
        </w:rPr>
        <w:t>for a docket in which requests were</w:t>
      </w:r>
      <w:r>
        <w:rPr>
          <w:rFonts w:eastAsia="Calibri"/>
          <w:color w:val="000000"/>
          <w:szCs w:val="24"/>
        </w:rPr>
        <w:t xml:space="preserve"> </w:t>
      </w:r>
      <w:r w:rsidRPr="00C84661">
        <w:rPr>
          <w:rFonts w:eastAsia="Calibri"/>
          <w:color w:val="000000"/>
          <w:szCs w:val="24"/>
          <w:u w:color="000000"/>
        </w:rPr>
        <w:t xml:space="preserve">made pursuant to the Base Load Review Act </w:t>
      </w:r>
      <w:r>
        <w:rPr>
          <w:rFonts w:eastAsia="Calibri"/>
          <w:color w:val="000000"/>
          <w:szCs w:val="24"/>
          <w:u w:color="000000"/>
        </w:rPr>
        <w:t>before November 1, 2018; however, the Public Service Commission may hold an administrative or procedural hearing for such a docket prior to a hearing on the merits.  The Public Service Commission must issue a final order for a docket in which requests were made pursuant to the Base Load Review Act no later than December 21, 2018.</w:t>
      </w: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  <w:r>
        <w:rPr>
          <w:rFonts w:eastAsia="Calibri"/>
          <w:color w:val="000000"/>
          <w:szCs w:val="24"/>
          <w:u w:color="000000"/>
        </w:rPr>
        <w:t>SECTION</w:t>
      </w:r>
      <w:r>
        <w:rPr>
          <w:rFonts w:eastAsia="Calibri"/>
          <w:color w:val="000000"/>
          <w:szCs w:val="24"/>
          <w:u w:color="000000"/>
        </w:rPr>
        <w:tab/>
        <w:t>2.</w:t>
      </w:r>
      <w:r>
        <w:rPr>
          <w:rFonts w:eastAsia="Calibri"/>
          <w:color w:val="000000"/>
          <w:szCs w:val="24"/>
          <w:u w:color="000000"/>
        </w:rPr>
        <w:tab/>
      </w:r>
      <w:r w:rsidRPr="00C84661">
        <w:rPr>
          <w:rFonts w:eastAsia="Calibri"/>
          <w:color w:val="000000"/>
          <w:szCs w:val="24"/>
          <w:u w:color="000000"/>
        </w:rPr>
        <w:t xml:space="preserve">No final determination of these requests, whether by a final order issued by the Public Service Commission or by operation of law, shall occur </w:t>
      </w:r>
      <w:r>
        <w:rPr>
          <w:rFonts w:eastAsia="Calibri"/>
          <w:color w:val="000000"/>
          <w:szCs w:val="24"/>
          <w:u w:color="000000"/>
        </w:rPr>
        <w:t xml:space="preserve">earlier than the </w:t>
      </w:r>
      <w:r w:rsidRPr="00C84661">
        <w:rPr>
          <w:rFonts w:eastAsia="Calibri"/>
          <w:color w:val="000000"/>
          <w:szCs w:val="24"/>
          <w:u w:color="000000"/>
        </w:rPr>
        <w:t>time period</w:t>
      </w:r>
      <w:r>
        <w:rPr>
          <w:rFonts w:eastAsia="Calibri"/>
          <w:color w:val="000000"/>
          <w:szCs w:val="24"/>
          <w:u w:color="000000"/>
        </w:rPr>
        <w:t xml:space="preserve"> prescribed in SECTION 1</w:t>
      </w:r>
      <w:r w:rsidRPr="00C84661">
        <w:rPr>
          <w:rFonts w:eastAsia="Calibri"/>
          <w:color w:val="000000"/>
          <w:szCs w:val="24"/>
          <w:u w:color="000000"/>
        </w:rPr>
        <w:t xml:space="preserve">.  </w:t>
      </w:r>
      <w:r>
        <w:rPr>
          <w:rFonts w:eastAsia="Calibri"/>
          <w:color w:val="000000"/>
          <w:szCs w:val="24"/>
          <w:u w:color="000000"/>
        </w:rPr>
        <w:t>T</w:t>
      </w:r>
      <w:r w:rsidRPr="00C84661">
        <w:rPr>
          <w:rFonts w:eastAsia="Calibri"/>
          <w:color w:val="000000"/>
          <w:szCs w:val="24"/>
          <w:u w:color="000000"/>
        </w:rPr>
        <w:t xml:space="preserve">he Public Service Commission’s failure to issue </w:t>
      </w:r>
      <w:r>
        <w:rPr>
          <w:rFonts w:eastAsia="Calibri"/>
          <w:color w:val="000000"/>
          <w:szCs w:val="24"/>
          <w:u w:color="000000"/>
        </w:rPr>
        <w:t>a final order prior to the time period established in this</w:t>
      </w:r>
      <w:r w:rsidRPr="00C84661">
        <w:rPr>
          <w:rFonts w:eastAsia="Calibri"/>
          <w:color w:val="000000"/>
          <w:szCs w:val="24"/>
          <w:u w:color="000000"/>
        </w:rPr>
        <w:t xml:space="preserve"> Joint Resolution shall not constitute approval by the Public Service Commission</w:t>
      </w:r>
      <w:r>
        <w:rPr>
          <w:rFonts w:eastAsia="Calibri"/>
          <w:color w:val="000000"/>
          <w:szCs w:val="24"/>
          <w:u w:color="000000"/>
        </w:rPr>
        <w:t xml:space="preserve"> </w:t>
      </w:r>
      <w:r w:rsidRPr="00B843DF">
        <w:rPr>
          <w:rFonts w:eastAsia="Calibri"/>
          <w:color w:val="000000"/>
          <w:szCs w:val="24"/>
        </w:rPr>
        <w:t>and a utility must not put into effect the change in rates it requested in its schedule</w:t>
      </w:r>
      <w:r>
        <w:rPr>
          <w:rFonts w:eastAsia="Calibri"/>
          <w:color w:val="000000"/>
          <w:szCs w:val="24"/>
          <w:u w:color="000000"/>
        </w:rPr>
        <w:t>.</w:t>
      </w:r>
      <w:r>
        <w:rPr>
          <w:rFonts w:eastAsia="Calibri"/>
          <w:color w:val="000000"/>
          <w:szCs w:val="24"/>
          <w:u w:color="000000"/>
        </w:rPr>
        <w:tab/>
      </w:r>
    </w:p>
    <w:p w:rsidR="00880D09" w:rsidRDefault="00880D09" w:rsidP="0088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4"/>
          <w:u w:color="000000"/>
        </w:rPr>
      </w:pPr>
    </w:p>
    <w:p w:rsidR="00DC2300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746D5D">
        <w:rPr>
          <w:color w:val="000000" w:themeColor="text1"/>
          <w:szCs w:val="24"/>
          <w:u w:color="000000" w:themeColor="text1"/>
        </w:rPr>
        <w:lastRenderedPageBreak/>
        <w:t>SECTION</w:t>
      </w:r>
      <w:r>
        <w:rPr>
          <w:color w:val="000000" w:themeColor="text1"/>
          <w:szCs w:val="24"/>
          <w:u w:color="000000" w:themeColor="text1"/>
        </w:rPr>
        <w:tab/>
        <w:t>3</w:t>
      </w:r>
      <w:r w:rsidRPr="00746D5D">
        <w:rPr>
          <w:color w:val="000000" w:themeColor="text1"/>
          <w:szCs w:val="24"/>
          <w:u w:color="000000" w:themeColor="text1"/>
        </w:rPr>
        <w:t>.</w:t>
      </w:r>
      <w:r w:rsidRPr="00746D5D">
        <w:rPr>
          <w:color w:val="000000" w:themeColor="text1"/>
          <w:szCs w:val="24"/>
          <w:u w:color="000000" w:themeColor="text1"/>
        </w:rPr>
        <w:tab/>
        <w:t>This joint resolution takes effect upon approval by the Governor.</w:t>
      </w:r>
    </w:p>
    <w:p w:rsidR="00C679E9" w:rsidRDefault="00C53E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54DD5" w:rsidRDefault="00D54DD5" w:rsidP="00D54DD5">
      <w:pPr>
        <w:suppressAutoHyphens/>
        <w:jc w:val="both"/>
        <w:rPr>
          <w:rFonts w:eastAsia="Times New Roman"/>
        </w:rPr>
      </w:pPr>
    </w:p>
    <w:sectPr w:rsidR="00D54DD5" w:rsidSect="00D638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025" w:rsidRDefault="00901025" w:rsidP="00522CE0">
      <w:r>
        <w:separator/>
      </w:r>
    </w:p>
  </w:endnote>
  <w:endnote w:type="continuationSeparator" w:id="0">
    <w:p w:rsidR="00901025" w:rsidRDefault="009010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D1C44F-1E88-4EAD-84AA-172C4B244B9D}"/>
    <w:embedBold r:id="rId2" w:fontKey="{BB090FEB-2090-4C3B-A4FF-6E33A43C33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9634F7-ED9D-4ED0-94E7-D8CD346382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6A80FC-B897-4979-91C1-71A909321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B6826-F943-49E3-B320-0FBDFCA07B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9E9" w:rsidRPr="00D82806" w:rsidRDefault="00D82806" w:rsidP="00D8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</w:t>
    </w:r>
    <w:r w:rsidR="00D638BE">
      <w:t>-</w:t>
    </w:r>
    <w:r w:rsidR="00D638BE">
      <w:fldChar w:fldCharType="begin"/>
    </w:r>
    <w:r w:rsidR="00D638BE">
      <w:instrText xml:space="preserve"> PAGE  \* MERGEFORMAT </w:instrText>
    </w:r>
    <w:r w:rsidR="00D638BE">
      <w:fldChar w:fldCharType="separate"/>
    </w:r>
    <w:r w:rsidR="0066282D">
      <w:rPr>
        <w:noProof/>
      </w:rPr>
      <w:t>1</w:t>
    </w:r>
    <w:r w:rsidR="00D638BE">
      <w:fldChar w:fldCharType="end"/>
    </w:r>
    <w:r w:rsidR="00D638B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8BE" w:rsidRPr="00D82806" w:rsidRDefault="00D638BE" w:rsidP="00D8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D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025" w:rsidRDefault="00901025" w:rsidP="00522CE0">
      <w:r>
        <w:separator/>
      </w:r>
    </w:p>
  </w:footnote>
  <w:footnote w:type="continuationSeparator" w:id="0">
    <w:p w:rsidR="00901025" w:rsidRDefault="009010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BLRA.KMM.HKL"/>
    <w:docVar w:name="CoverAttorneyInitials" w:val="KMM"/>
    <w:docVar w:name="CoverAttorneyLastName" w:val="Moffitt"/>
    <w:docVar w:name="CoverBillType" w:val="j"/>
    <w:docVar w:name="CoverSenator" w:val="HKL"/>
    <w:docVar w:name="dvBillNumber" w:val="954"/>
    <w:docVar w:name="dvBillNumberPrefix" w:val="S. "/>
    <w:docVar w:name="dvOriginalBody" w:val="Senate"/>
    <w:docVar w:name="fulldraftpath" w:val="L:\S-RES\HKL\015BLRA.KMM.HKL.DOCX"/>
    <w:docVar w:name="NameofBody" w:val="S"/>
    <w:docVar w:name="vgroup2" w:val="S-RES"/>
  </w:docVars>
  <w:rsids>
    <w:rsidRoot w:val="00DC230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170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F7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282D"/>
    <w:rsid w:val="006755D3"/>
    <w:rsid w:val="006A1802"/>
    <w:rsid w:val="006C0CBB"/>
    <w:rsid w:val="006C74EA"/>
    <w:rsid w:val="00714A44"/>
    <w:rsid w:val="00720D40"/>
    <w:rsid w:val="007318D4"/>
    <w:rsid w:val="00765784"/>
    <w:rsid w:val="007A4390"/>
    <w:rsid w:val="007E5CB7"/>
    <w:rsid w:val="008314D2"/>
    <w:rsid w:val="00870F6F"/>
    <w:rsid w:val="00880D09"/>
    <w:rsid w:val="00896F1F"/>
    <w:rsid w:val="008B2F42"/>
    <w:rsid w:val="008C3697"/>
    <w:rsid w:val="008E185F"/>
    <w:rsid w:val="008F023B"/>
    <w:rsid w:val="00901025"/>
    <w:rsid w:val="00904E16"/>
    <w:rsid w:val="009162B3"/>
    <w:rsid w:val="00927C62"/>
    <w:rsid w:val="0093643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2F89"/>
    <w:rsid w:val="00B10098"/>
    <w:rsid w:val="00B35548"/>
    <w:rsid w:val="00B5790D"/>
    <w:rsid w:val="00B945C5"/>
    <w:rsid w:val="00BA20EA"/>
    <w:rsid w:val="00BB5AFC"/>
    <w:rsid w:val="00BC0A56"/>
    <w:rsid w:val="00C45366"/>
    <w:rsid w:val="00C53EF9"/>
    <w:rsid w:val="00C57023"/>
    <w:rsid w:val="00C679E9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DD5"/>
    <w:rsid w:val="00D638BE"/>
    <w:rsid w:val="00D82806"/>
    <w:rsid w:val="00D86943"/>
    <w:rsid w:val="00DA3C6B"/>
    <w:rsid w:val="00DA47B9"/>
    <w:rsid w:val="00DC2300"/>
    <w:rsid w:val="00DE5635"/>
    <w:rsid w:val="00DE707C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75AEC44-1C74-4EF9-BF50-DB57EE6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BB1C061A.dotm</Template>
  <TotalTime>0</TotalTime>
  <Pages>3</Pages>
  <Words>280</Words>
  <Characters>1382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954 Text of Previous Version (Jan. 31, 2018) - South Carolina Legislature Online</vt:lpstr>
    </vt:vector>
  </TitlesOfParts>
  <Company> 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954 Text of Previous Version (Feb. 14, 2018) - South Carolina Legislature Online</dc:title>
  <dc:subject/>
  <dc:creator>%USERNAME%</dc:creator>
  <cp:keywords/>
  <dc:description/>
  <cp:lastModifiedBy>Brent Walling</cp:lastModifiedBy>
  <cp:revision>2</cp:revision>
  <cp:lastPrinted>2018-02-14T20:49:00Z</cp:lastPrinted>
  <dcterms:created xsi:type="dcterms:W3CDTF">2018-02-14T20:52:00Z</dcterms:created>
  <dcterms:modified xsi:type="dcterms:W3CDTF">2018-02-14T20:52:00Z</dcterms:modified>
</cp:coreProperties>
</file>