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0B9" w:rsidRPr="00522CE0" w:rsidRDefault="009A70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A7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263B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50B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</w:t>
      </w:r>
      <w:r w:rsidR="007A3651">
        <w:rPr>
          <w:rFonts w:eastAsia="Times New Roman"/>
        </w:rPr>
        <w:t>16-11-770 OF THE 1976 CODE, RELATING TO ILLEGAL GRAFFITI VANDALISM, TO PROVIDE THAT</w:t>
      </w:r>
      <w:r w:rsidR="00A17B39">
        <w:rPr>
          <w:rFonts w:eastAsia="Times New Roman"/>
        </w:rPr>
        <w:t>,</w:t>
      </w:r>
      <w:r w:rsidR="007A3651">
        <w:rPr>
          <w:rFonts w:eastAsia="Times New Roman"/>
        </w:rPr>
        <w:t xml:space="preserve"> </w:t>
      </w:r>
      <w:r w:rsidR="007A3651" w:rsidRPr="007A3651">
        <w:rPr>
          <w:rFonts w:eastAsia="Times New Roman"/>
        </w:rPr>
        <w:t>NOTWITHSTANDING THE PROVISIONS OF SECTIONS 22-3-540, 22-3-545, 22-3-550, AND 14-25-65, A FIRST OFFENSE MAY BE TRIED IN MAGISTRATES OR MUNICIPAL COURT</w:t>
      </w:r>
      <w:r w:rsidR="007A3651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263BE" w:rsidRDefault="00B263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263BE" w:rsidRDefault="00B263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0B58" w:rsidRDefault="00B263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50B58">
        <w:rPr>
          <w:rFonts w:eastAsia="Times New Roman"/>
        </w:rPr>
        <w:t>Section 16-11-770 of the 1976 Code is amended by adding an appropriately lettered subsection to read:</w:t>
      </w:r>
    </w:p>
    <w:p w:rsidR="00F50B58" w:rsidRDefault="00F50B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0B58" w:rsidRDefault="00F50B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</w:t>
      </w:r>
      <w:r>
        <w:rPr>
          <w:rFonts w:eastAsia="Times New Roman"/>
        </w:rPr>
        <w:tab/>
        <w:t>)</w:t>
      </w:r>
      <w:r>
        <w:rPr>
          <w:rFonts w:eastAsia="Times New Roman"/>
        </w:rPr>
        <w:tab/>
        <w:t xml:space="preserve">Notwithstanding the provisions of </w:t>
      </w:r>
      <w:r w:rsidRPr="00F50B58">
        <w:rPr>
          <w:rFonts w:eastAsia="Times New Roman"/>
        </w:rPr>
        <w:t>Sections 22-3-540, 22-3-</w:t>
      </w:r>
      <w:r>
        <w:rPr>
          <w:rFonts w:eastAsia="Times New Roman"/>
        </w:rPr>
        <w:t xml:space="preserve">545, 22-3-550, and 14-25-65, a first </w:t>
      </w:r>
      <w:r w:rsidRPr="00F50B58">
        <w:rPr>
          <w:rFonts w:eastAsia="Times New Roman"/>
        </w:rPr>
        <w:t xml:space="preserve">offense punishable under this </w:t>
      </w:r>
      <w:r w:rsidR="00A17B39">
        <w:rPr>
          <w:rFonts w:eastAsia="Times New Roman"/>
        </w:rPr>
        <w:t>subsection</w:t>
      </w:r>
      <w:r w:rsidRPr="00F50B58">
        <w:rPr>
          <w:rFonts w:eastAsia="Times New Roman"/>
        </w:rPr>
        <w:t xml:space="preserve"> may be tried in magistrates or municipal court.</w:t>
      </w:r>
      <w:r>
        <w:rPr>
          <w:rFonts w:eastAsia="Times New Roman"/>
        </w:rPr>
        <w:t>”</w:t>
      </w:r>
    </w:p>
    <w:p w:rsidR="00B263BE" w:rsidRDefault="00B263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263BE" w:rsidRPr="00522CE0" w:rsidRDefault="00B263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50B5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A66FA" w:rsidRDefault="009840F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A70B9" w:rsidRDefault="009A70B9" w:rsidP="009A70B9">
      <w:pPr>
        <w:suppressAutoHyphens/>
        <w:jc w:val="both"/>
        <w:rPr>
          <w:rFonts w:eastAsia="Times New Roman"/>
        </w:rPr>
      </w:pPr>
    </w:p>
    <w:sectPr w:rsidR="009A70B9" w:rsidSect="009A70B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63BE" w:rsidRDefault="00B263BE" w:rsidP="00522CE0">
      <w:r>
        <w:separator/>
      </w:r>
    </w:p>
  </w:endnote>
  <w:endnote w:type="continuationSeparator" w:id="0">
    <w:p w:rsidR="00B263BE" w:rsidRDefault="00B263B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34111D5-7865-463A-B246-EAA77FCE49DC}"/>
    <w:embedBold r:id="rId2" w:fontKey="{D98FE73D-0A2A-42DF-B420-3B509FAE7EA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CDAFF89-CD89-429E-8821-5B5D233D26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96E89A6-B676-494C-A3FD-7A3618A4AA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6FA" w:rsidRPr="009A70B9" w:rsidRDefault="009A70B9" w:rsidP="009A70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63BE" w:rsidRDefault="00B263BE" w:rsidP="00522CE0">
      <w:r>
        <w:separator/>
      </w:r>
    </w:p>
  </w:footnote>
  <w:footnote w:type="continuationSeparator" w:id="0">
    <w:p w:rsidR="00B263BE" w:rsidRDefault="00B263B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ILLE.DMR.TDC"/>
    <w:docVar w:name="CoverAttorneyInitials" w:val="DMR"/>
    <w:docVar w:name="CoverAttorneyLastName" w:val="Daina Riley"/>
    <w:docVar w:name="CoverBillType" w:val="b"/>
    <w:docVar w:name="CoverSenator" w:val="TDC"/>
    <w:docVar w:name="dvBillNumber" w:val="959"/>
    <w:docVar w:name="dvBillNumberPrefix" w:val="S. "/>
    <w:docVar w:name="dvOriginalBody" w:val="Senate"/>
    <w:docVar w:name="fulldraftpath" w:val="L:\S-RES\TDC\015ILLE.DMR.TDC.DOCX"/>
    <w:docVar w:name="NameofBody" w:val="S"/>
    <w:docVar w:name="vgroup2" w:val="S-RES"/>
  </w:docVars>
  <w:rsids>
    <w:rsidRoot w:val="00B263BE"/>
    <w:rsid w:val="00035E6C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3651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0F0"/>
    <w:rsid w:val="00984124"/>
    <w:rsid w:val="00984640"/>
    <w:rsid w:val="00995C37"/>
    <w:rsid w:val="009A70B9"/>
    <w:rsid w:val="009C118A"/>
    <w:rsid w:val="00A02011"/>
    <w:rsid w:val="00A17B39"/>
    <w:rsid w:val="00A4011E"/>
    <w:rsid w:val="00A86015"/>
    <w:rsid w:val="00A9594E"/>
    <w:rsid w:val="00AA66FA"/>
    <w:rsid w:val="00AE59C8"/>
    <w:rsid w:val="00B10098"/>
    <w:rsid w:val="00B263BE"/>
    <w:rsid w:val="00B5790D"/>
    <w:rsid w:val="00B945C5"/>
    <w:rsid w:val="00BA20EA"/>
    <w:rsid w:val="00BB5AFC"/>
    <w:rsid w:val="00BC0A56"/>
    <w:rsid w:val="00C45366"/>
    <w:rsid w:val="00C57023"/>
    <w:rsid w:val="00C74052"/>
    <w:rsid w:val="00CB0091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553"/>
    <w:rsid w:val="00DA47B9"/>
    <w:rsid w:val="00DE5635"/>
    <w:rsid w:val="00E058D3"/>
    <w:rsid w:val="00E12CA0"/>
    <w:rsid w:val="00E2236D"/>
    <w:rsid w:val="00E76AD9"/>
    <w:rsid w:val="00E91E2F"/>
    <w:rsid w:val="00E95AA5"/>
    <w:rsid w:val="00EA3546"/>
    <w:rsid w:val="00EB47AE"/>
    <w:rsid w:val="00EC34E1"/>
    <w:rsid w:val="00F0234A"/>
    <w:rsid w:val="00F05CF2"/>
    <w:rsid w:val="00F50B58"/>
    <w:rsid w:val="00F51241"/>
    <w:rsid w:val="00F51B7A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A7BFB14-55F0-48C4-A025-B4C4F2EDD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EBAAD358.dotm</Template>
  <TotalTime>0</TotalTime>
  <Pages>1</Pages>
  <Words>110</Words>
  <Characters>599</Characters>
  <Application>Microsoft Office Word</Application>
  <DocSecurity>0</DocSecurity>
  <Lines>29</Lines>
  <Paragraphs>7</Paragraphs>
  <ScaleCrop>false</ScaleCrop>
  <Company> </Company>
  <LinksUpToDate>false</LinksUpToDate>
  <CharactersWithSpaces>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959 Text of Previous Version (Feb. 1, 2018) - South Carolina Legislature Online</dc:title>
  <dc:subject/>
  <dc:creator>%USERNAME%</dc:creator>
  <cp:keywords/>
  <dc:description/>
  <cp:lastModifiedBy>S Volk</cp:lastModifiedBy>
  <cp:revision>2</cp:revision>
  <dcterms:created xsi:type="dcterms:W3CDTF">2018-02-01T16:21:00Z</dcterms:created>
  <dcterms:modified xsi:type="dcterms:W3CDTF">2018-02-01T16:21:00Z</dcterms:modified>
</cp:coreProperties>
</file>