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034D" w:rsidRPr="00522CE0" w:rsidRDefault="00D50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50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55DF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725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8-13-1308 OF THE 1976 CODE, RELATING TO </w:t>
      </w:r>
      <w:r w:rsidR="00EA7C3F">
        <w:rPr>
          <w:rFonts w:eastAsia="Times New Roman"/>
        </w:rPr>
        <w:t xml:space="preserve">THE </w:t>
      </w:r>
      <w:r>
        <w:rPr>
          <w:rFonts w:eastAsia="Times New Roman"/>
        </w:rPr>
        <w:t>FILING OF CAMPAIGN REPORTS BY CANDIDATES AND COMMITTEES</w:t>
      </w:r>
      <w:r w:rsidR="00EA7C3F">
        <w:rPr>
          <w:rFonts w:eastAsia="Times New Roman"/>
        </w:rPr>
        <w:t>,</w:t>
      </w:r>
      <w:r>
        <w:rPr>
          <w:rFonts w:eastAsia="Times New Roman"/>
        </w:rPr>
        <w:t xml:space="preserve"> TO REQUIRE CANDIDATES AND COMMITTEES TO CONTEMPORANEOUSLY FILE CAMPAIGN BANK ACCOUNT STATEMENTS FOR THE PREVIOUS QUARTER’S CAMPAIGN REPORT.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55DFE" w:rsidRDefault="00855D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55DFE" w:rsidRDefault="00855D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5DFE" w:rsidRDefault="00855D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73AA5">
        <w:rPr>
          <w:rFonts w:eastAsia="Times New Roman"/>
        </w:rPr>
        <w:t>Section 8-13-130</w:t>
      </w:r>
      <w:r w:rsidR="00172571">
        <w:rPr>
          <w:rFonts w:eastAsia="Times New Roman"/>
        </w:rPr>
        <w:t>8</w:t>
      </w:r>
      <w:r w:rsidR="00E73AA5">
        <w:rPr>
          <w:rFonts w:eastAsia="Times New Roman"/>
        </w:rPr>
        <w:t xml:space="preserve"> of the 1976</w:t>
      </w:r>
      <w:r w:rsidR="00EA7C3F">
        <w:rPr>
          <w:rFonts w:eastAsia="Times New Roman"/>
        </w:rPr>
        <w:t xml:space="preserve"> Code</w:t>
      </w:r>
      <w:r w:rsidR="00E73AA5">
        <w:rPr>
          <w:rFonts w:eastAsia="Times New Roman"/>
        </w:rPr>
        <w:t xml:space="preserve"> is amended by adding:</w:t>
      </w:r>
    </w:p>
    <w:p w:rsidR="00E73AA5" w:rsidRDefault="00E73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3AA5" w:rsidRPr="00557566" w:rsidRDefault="00E73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i/>
        </w:rPr>
      </w:pPr>
      <w:r>
        <w:rPr>
          <w:rFonts w:eastAsia="Times New Roman"/>
        </w:rPr>
        <w:tab/>
      </w:r>
      <w:r w:rsidR="00EA7C3F">
        <w:rPr>
          <w:rFonts w:eastAsia="Times New Roman"/>
        </w:rPr>
        <w:t>“</w:t>
      </w:r>
      <w:r w:rsidRPr="00A45935">
        <w:rPr>
          <w:rFonts w:eastAsia="Times New Roman"/>
        </w:rPr>
        <w:t>(</w:t>
      </w:r>
      <w:r w:rsidR="00172571" w:rsidRPr="00A45935">
        <w:rPr>
          <w:rFonts w:eastAsia="Times New Roman"/>
        </w:rPr>
        <w:t>I</w:t>
      </w:r>
      <w:r w:rsidRPr="00A45935">
        <w:rPr>
          <w:rFonts w:eastAsia="Times New Roman"/>
        </w:rPr>
        <w:t>)</w:t>
      </w:r>
      <w:r w:rsidRPr="00A45935">
        <w:rPr>
          <w:rFonts w:eastAsia="Times New Roman"/>
        </w:rPr>
        <w:tab/>
      </w:r>
      <w:r w:rsidR="00172571" w:rsidRPr="00A45935">
        <w:rPr>
          <w:rFonts w:eastAsia="Times New Roman"/>
        </w:rPr>
        <w:t>In addition to the campaign disclosure required by this section, a candidate or committee must also file copies of their campaign bank account statements applicable to their previous quarterly campaign disclosure report with the appropriate supervisory office at the same time. The campaign bank account statements are not subject to public disclosure and may only be retained by the appropriate supervisory office for the period of time necessary to conduct any audit or verification of the member or officer's applicable campaign disclosure report, after which time the statements must be destroyed.</w:t>
      </w:r>
      <w:r w:rsidR="00EA7C3F">
        <w:rPr>
          <w:rFonts w:eastAsia="Times New Roman"/>
        </w:rPr>
        <w:t>”</w:t>
      </w:r>
    </w:p>
    <w:p w:rsidR="00855DFE" w:rsidRDefault="00855D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5DFE" w:rsidRPr="00522CE0" w:rsidRDefault="00855D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72571">
        <w:rPr>
          <w:rFonts w:eastAsia="Times New Roman"/>
        </w:rPr>
        <w:t>2</w:t>
      </w:r>
      <w:r>
        <w:rPr>
          <w:rFonts w:eastAsia="Times New Roman"/>
        </w:rPr>
        <w:t>.</w:t>
      </w:r>
      <w:r>
        <w:rPr>
          <w:rFonts w:eastAsia="Times New Roman"/>
        </w:rPr>
        <w:tab/>
        <w:t>This act takes effect upon approval by the Governor.</w:t>
      </w:r>
    </w:p>
    <w:p w:rsidR="00FC4A5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5034D" w:rsidRDefault="00D5034D" w:rsidP="00D5034D">
      <w:pPr>
        <w:suppressAutoHyphens/>
        <w:jc w:val="both"/>
        <w:rPr>
          <w:rFonts w:eastAsia="Times New Roman"/>
        </w:rPr>
      </w:pPr>
    </w:p>
    <w:sectPr w:rsidR="00D5034D" w:rsidSect="00D5034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5DFE" w:rsidRDefault="00855DFE" w:rsidP="00522CE0">
      <w:r>
        <w:separator/>
      </w:r>
    </w:p>
  </w:endnote>
  <w:endnote w:type="continuationSeparator" w:id="0">
    <w:p w:rsidR="00855DFE" w:rsidRDefault="00855DF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B61C2A-4B0D-4E73-A7BA-9398B378B70C}"/>
    <w:embedBold r:id="rId2" w:fontKey="{71EBCB5B-5A01-4575-A1D7-62A80BED2E64}"/>
    <w:embedItalic r:id="rId3" w:fontKey="{C8C3E6F4-2D45-4B51-8EA1-3E09E6EF9F50}"/>
  </w:font>
  <w:font w:name="Calibri">
    <w:panose1 w:val="020F0502020204030204"/>
    <w:charset w:val="00"/>
    <w:family w:val="swiss"/>
    <w:pitch w:val="variable"/>
    <w:sig w:usb0="E00002FF" w:usb1="4000ACFF" w:usb2="00000001" w:usb3="00000000" w:csb0="0000019F" w:csb1="00000000"/>
    <w:embedRegular r:id="rId4" w:fontKey="{D5ACDFE6-57E8-4F37-A332-44A0AAC90A16}"/>
  </w:font>
  <w:font w:name="Segoe UI">
    <w:panose1 w:val="020B0502040204020203"/>
    <w:charset w:val="00"/>
    <w:family w:val="swiss"/>
    <w:pitch w:val="variable"/>
    <w:sig w:usb0="E10022FF" w:usb1="C000E47F" w:usb2="00000029" w:usb3="00000000" w:csb0="000001DF" w:csb1="00000000"/>
    <w:embedRegular r:id="rId5" w:fontKey="{D3083E24-86ED-4972-ACDD-B4EED6E44950}"/>
  </w:font>
  <w:font w:name="Cambria">
    <w:panose1 w:val="02040503050406030204"/>
    <w:charset w:val="00"/>
    <w:family w:val="roman"/>
    <w:pitch w:val="variable"/>
    <w:sig w:usb0="E00002FF" w:usb1="400004FF" w:usb2="00000000" w:usb3="00000000" w:csb0="0000019F" w:csb1="00000000"/>
    <w:embedRegular r:id="rId6" w:fontKey="{A3F7B5C0-854A-491A-80E8-1DE2EC368C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A53" w:rsidRPr="00D5034D" w:rsidRDefault="00D5034D" w:rsidP="00D5034D">
    <w:pPr>
      <w:pStyle w:val="Footer"/>
      <w:tabs>
        <w:tab w:val="clear" w:pos="4680"/>
        <w:tab w:val="clear" w:pos="9360"/>
        <w:tab w:val="center" w:pos="2995"/>
      </w:tabs>
      <w:spacing w:before="120"/>
    </w:pPr>
    <w:r>
      <w:t>[97]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5DFE" w:rsidRDefault="00855DFE" w:rsidP="00522CE0">
      <w:r>
        <w:separator/>
      </w:r>
    </w:p>
  </w:footnote>
  <w:footnote w:type="continuationSeparator" w:id="0">
    <w:p w:rsidR="00855DFE" w:rsidRDefault="00855DF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CAMP.EB.TRY"/>
    <w:docVar w:name="CoverAttorneyInitials" w:val="EB"/>
    <w:docVar w:name="CoverAttorneyLastName" w:val="Bender"/>
    <w:docVar w:name="CoverBillType" w:val="b"/>
    <w:docVar w:name="CoverSenator" w:val="TRY"/>
    <w:docVar w:name="dvBillNumber" w:val="97"/>
    <w:docVar w:name="dvBillNumberPrefix" w:val="S. "/>
    <w:docVar w:name="dvOriginalBody" w:val="Senate"/>
    <w:docVar w:name="fulldraftpath" w:val="L:\S-RES\TRY\002CAMP.EB.TRY.DOCX"/>
    <w:docVar w:name="NameofBody" w:val="S"/>
    <w:docVar w:name="vgroup2" w:val="S-RES"/>
  </w:docVars>
  <w:rsids>
    <w:rsidRoot w:val="00855DFE"/>
    <w:rsid w:val="00042AC1"/>
    <w:rsid w:val="00046516"/>
    <w:rsid w:val="0007601D"/>
    <w:rsid w:val="000B0720"/>
    <w:rsid w:val="000B5EAF"/>
    <w:rsid w:val="0010561C"/>
    <w:rsid w:val="001315B2"/>
    <w:rsid w:val="00170561"/>
    <w:rsid w:val="00172571"/>
    <w:rsid w:val="00186AC9"/>
    <w:rsid w:val="00197DF1"/>
    <w:rsid w:val="001B3DD9"/>
    <w:rsid w:val="001B7E5D"/>
    <w:rsid w:val="001D3BAC"/>
    <w:rsid w:val="00207A23"/>
    <w:rsid w:val="00216025"/>
    <w:rsid w:val="00245C4E"/>
    <w:rsid w:val="002C1321"/>
    <w:rsid w:val="002C2031"/>
    <w:rsid w:val="002C5896"/>
    <w:rsid w:val="002D3BED"/>
    <w:rsid w:val="00307C2B"/>
    <w:rsid w:val="00315D04"/>
    <w:rsid w:val="00323237"/>
    <w:rsid w:val="00383247"/>
    <w:rsid w:val="003D6E2B"/>
    <w:rsid w:val="003E7597"/>
    <w:rsid w:val="00413EBF"/>
    <w:rsid w:val="0044020F"/>
    <w:rsid w:val="00450668"/>
    <w:rsid w:val="00454138"/>
    <w:rsid w:val="004813A2"/>
    <w:rsid w:val="004952FA"/>
    <w:rsid w:val="004B6A22"/>
    <w:rsid w:val="004D7F37"/>
    <w:rsid w:val="00522CE0"/>
    <w:rsid w:val="00541951"/>
    <w:rsid w:val="00557566"/>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55DFE"/>
    <w:rsid w:val="00870F6F"/>
    <w:rsid w:val="008B2F42"/>
    <w:rsid w:val="008C3697"/>
    <w:rsid w:val="008E185F"/>
    <w:rsid w:val="008F023B"/>
    <w:rsid w:val="00904E16"/>
    <w:rsid w:val="009162B3"/>
    <w:rsid w:val="00927C62"/>
    <w:rsid w:val="00930D59"/>
    <w:rsid w:val="00983951"/>
    <w:rsid w:val="00984124"/>
    <w:rsid w:val="00984640"/>
    <w:rsid w:val="00995C37"/>
    <w:rsid w:val="009C118A"/>
    <w:rsid w:val="00A02011"/>
    <w:rsid w:val="00A4011E"/>
    <w:rsid w:val="00A45935"/>
    <w:rsid w:val="00A86015"/>
    <w:rsid w:val="00A9594E"/>
    <w:rsid w:val="00AE59C8"/>
    <w:rsid w:val="00B10098"/>
    <w:rsid w:val="00B5790D"/>
    <w:rsid w:val="00B76603"/>
    <w:rsid w:val="00B945C5"/>
    <w:rsid w:val="00BA20EA"/>
    <w:rsid w:val="00BB5AFC"/>
    <w:rsid w:val="00BC0A56"/>
    <w:rsid w:val="00C21B65"/>
    <w:rsid w:val="00C45366"/>
    <w:rsid w:val="00C57023"/>
    <w:rsid w:val="00C74052"/>
    <w:rsid w:val="00CB187A"/>
    <w:rsid w:val="00CC0EC7"/>
    <w:rsid w:val="00CC251A"/>
    <w:rsid w:val="00CF2C98"/>
    <w:rsid w:val="00D1088B"/>
    <w:rsid w:val="00D1286F"/>
    <w:rsid w:val="00D14DE6"/>
    <w:rsid w:val="00D156D2"/>
    <w:rsid w:val="00D35486"/>
    <w:rsid w:val="00D5034D"/>
    <w:rsid w:val="00D50CCC"/>
    <w:rsid w:val="00D53E29"/>
    <w:rsid w:val="00D86943"/>
    <w:rsid w:val="00DA3C6B"/>
    <w:rsid w:val="00DA47B9"/>
    <w:rsid w:val="00DE5635"/>
    <w:rsid w:val="00E058D3"/>
    <w:rsid w:val="00E12CA0"/>
    <w:rsid w:val="00E2236D"/>
    <w:rsid w:val="00E73AA5"/>
    <w:rsid w:val="00E76AD9"/>
    <w:rsid w:val="00E91E2F"/>
    <w:rsid w:val="00EA3546"/>
    <w:rsid w:val="00EA7C3F"/>
    <w:rsid w:val="00EB47AE"/>
    <w:rsid w:val="00EC34E1"/>
    <w:rsid w:val="00F0234A"/>
    <w:rsid w:val="00F05CF2"/>
    <w:rsid w:val="00F51241"/>
    <w:rsid w:val="00F52959"/>
    <w:rsid w:val="00F55884"/>
    <w:rsid w:val="00FB7F01"/>
    <w:rsid w:val="00FC0D36"/>
    <w:rsid w:val="00FC4A5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A227A904-E168-40BB-96B8-AF4659D7C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A7C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C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587DACA2.dotm</Template>
  <TotalTime>0</TotalTime>
  <Pages>1</Pages>
  <Words>169</Words>
  <Characters>918</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97 Text of Previous Version (Dec. 13, 2016) - South Carolina Legislature Online</dc:title>
  <dc:subject/>
  <dc:creator>%USERNAME%</dc:creator>
  <cp:keywords/>
  <dc:description/>
  <cp:lastModifiedBy>Angela Hill</cp:lastModifiedBy>
  <cp:revision>2</cp:revision>
  <dcterms:created xsi:type="dcterms:W3CDTF">2016-12-13T19:37:00Z</dcterms:created>
  <dcterms:modified xsi:type="dcterms:W3CDTF">2016-12-13T19:37:00Z</dcterms:modified>
</cp:coreProperties>
</file>