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57C48">
        <w:rPr>
          <w:rFonts w:eastAsia="Times New Roman" w:cs="Times New Roman"/>
          <w:b/>
          <w:szCs w:val="20"/>
        </w:rPr>
        <w:t>South Carolina General Assembly</w:t>
      </w: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57C48">
        <w:rPr>
          <w:rFonts w:eastAsia="Times New Roman" w:cs="Times New Roman"/>
          <w:szCs w:val="20"/>
        </w:rPr>
        <w:t>123rd Session, 2019-2020</w:t>
      </w: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7C48" w:rsidRPr="00B57C48" w:rsidRDefault="00E3504F"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A184, R167, S1121</w:t>
      </w: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7C48">
        <w:rPr>
          <w:rFonts w:eastAsia="Times New Roman" w:cs="Times New Roman"/>
          <w:b/>
          <w:szCs w:val="20"/>
        </w:rPr>
        <w:t>STATUS INFORMATION</w:t>
      </w: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7C48">
        <w:rPr>
          <w:rFonts w:eastAsia="Times New Roman" w:cs="Times New Roman"/>
          <w:szCs w:val="20"/>
        </w:rPr>
        <w:t>General Bill</w:t>
      </w: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7C48">
        <w:rPr>
          <w:rFonts w:eastAsia="Times New Roman" w:cs="Times New Roman"/>
          <w:szCs w:val="20"/>
        </w:rPr>
        <w:t>Sponsors: Senators Hutto and M.B. Matthews</w:t>
      </w: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7C48">
        <w:rPr>
          <w:rFonts w:eastAsia="Times New Roman" w:cs="Times New Roman"/>
          <w:szCs w:val="20"/>
        </w:rPr>
        <w:t>Document Path: l:\council\bills\cc\15732zw20.docx</w:t>
      </w: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5CB3" w:rsidRDefault="00245CB3"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20, 2020</w:t>
      </w:r>
    </w:p>
    <w:p w:rsidR="00245CB3" w:rsidRDefault="00245CB3"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September 15, 2020</w:t>
      </w:r>
    </w:p>
    <w:p w:rsidR="00245CB3" w:rsidRDefault="00245CB3"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15, 2020</w:t>
      </w:r>
    </w:p>
    <w:p w:rsidR="00245CB3" w:rsidRDefault="00245CB3"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245CB3" w:rsidRDefault="00245CB3"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245CB3" w:rsidRDefault="00245CB3"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7C48">
        <w:rPr>
          <w:rFonts w:eastAsia="Times New Roman" w:cs="Times New Roman"/>
          <w:szCs w:val="20"/>
        </w:rPr>
        <w:t>Summary: Hampton County School Districts</w:t>
      </w: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7C48" w:rsidRPr="00B57C48" w:rsidRDefault="00B57C48" w:rsidP="00B57C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7C48" w:rsidRPr="00B57C48" w:rsidRDefault="00B57C48" w:rsidP="00B57C48">
      <w:pPr>
        <w:widowControl w:val="0"/>
        <w:tabs>
          <w:tab w:val="center" w:pos="590"/>
          <w:tab w:val="center" w:pos="1440"/>
          <w:tab w:val="left" w:pos="1872"/>
          <w:tab w:val="left" w:pos="9187"/>
        </w:tabs>
        <w:rPr>
          <w:rFonts w:eastAsia="Times New Roman" w:cs="Times New Roman"/>
          <w:szCs w:val="20"/>
        </w:rPr>
      </w:pPr>
      <w:r w:rsidRPr="00B57C48">
        <w:rPr>
          <w:rFonts w:eastAsia="Times New Roman" w:cs="Times New Roman"/>
          <w:b/>
          <w:szCs w:val="20"/>
        </w:rPr>
        <w:t>HISTORY OF LEGISLATIVE ACTIONS</w:t>
      </w:r>
    </w:p>
    <w:p w:rsidR="00B57C48" w:rsidRPr="00B57C48" w:rsidRDefault="00B57C48" w:rsidP="00B57C48">
      <w:pPr>
        <w:widowControl w:val="0"/>
        <w:tabs>
          <w:tab w:val="center" w:pos="590"/>
          <w:tab w:val="center" w:pos="1440"/>
          <w:tab w:val="left" w:pos="1872"/>
          <w:tab w:val="left" w:pos="9187"/>
        </w:tabs>
        <w:rPr>
          <w:rFonts w:eastAsia="Times New Roman" w:cs="Times New Roman"/>
          <w:szCs w:val="20"/>
        </w:rPr>
      </w:pPr>
    </w:p>
    <w:p w:rsidR="00B57C48" w:rsidRPr="00B57C48" w:rsidRDefault="00B57C48" w:rsidP="00B57C48">
      <w:pPr>
        <w:widowControl w:val="0"/>
        <w:tabs>
          <w:tab w:val="center" w:pos="590"/>
          <w:tab w:val="center" w:pos="1440"/>
          <w:tab w:val="left" w:pos="1872"/>
          <w:tab w:val="left" w:pos="9187"/>
        </w:tabs>
        <w:rPr>
          <w:rFonts w:eastAsia="Times New Roman" w:cs="Times New Roman"/>
          <w:szCs w:val="20"/>
        </w:rPr>
      </w:pPr>
      <w:r w:rsidRPr="00B57C48">
        <w:rPr>
          <w:rFonts w:eastAsia="Times New Roman" w:cs="Times New Roman"/>
          <w:szCs w:val="20"/>
          <w:u w:val="single"/>
        </w:rPr>
        <w:tab/>
        <w:t>Date</w:t>
      </w:r>
      <w:r w:rsidRPr="00B57C48">
        <w:rPr>
          <w:rFonts w:eastAsia="Times New Roman" w:cs="Times New Roman"/>
          <w:szCs w:val="20"/>
          <w:u w:val="single"/>
        </w:rPr>
        <w:tab/>
        <w:t>Body</w:t>
      </w:r>
      <w:r w:rsidRPr="00B57C48">
        <w:rPr>
          <w:rFonts w:eastAsia="Times New Roman" w:cs="Times New Roman"/>
          <w:szCs w:val="20"/>
          <w:u w:val="single"/>
        </w:rPr>
        <w:tab/>
        <w:t>Action Description with journal page number</w:t>
      </w:r>
      <w:r w:rsidRPr="00B57C48">
        <w:rPr>
          <w:rFonts w:eastAsia="Times New Roman" w:cs="Times New Roman"/>
          <w:szCs w:val="20"/>
          <w:u w:val="single"/>
        </w:rPr>
        <w:tab/>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Senate</w:t>
      </w:r>
      <w:r>
        <w:rPr>
          <w:rFonts w:cs="Times New Roman"/>
        </w:rPr>
        <w:tab/>
        <w:t>Introduced, read first time, placed on local &amp; uncontested calendar (</w:t>
      </w:r>
      <w:hyperlink r:id="rId6" w:history="1">
        <w:r w:rsidRPr="002937DB">
          <w:rPr>
            <w:rStyle w:val="Hyperlink"/>
            <w:rFonts w:cs="Times New Roman"/>
          </w:rPr>
          <w:t>Senate Journal</w:t>
        </w:r>
        <w:r w:rsidRPr="002937DB">
          <w:rPr>
            <w:rStyle w:val="Hyperlink"/>
            <w:rFonts w:cs="Times New Roman"/>
          </w:rPr>
          <w:noBreakHyphen/>
          <w:t>page 3</w:t>
        </w:r>
      </w:hyperlink>
      <w:r>
        <w:rPr>
          <w:rFonts w:cs="Times New Roman"/>
        </w:rPr>
        <w:t>)</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2/21/2020</w:t>
      </w:r>
      <w:r>
        <w:rPr>
          <w:rFonts w:cs="Times New Roman"/>
        </w:rPr>
        <w:tab/>
      </w:r>
      <w:r>
        <w:rPr>
          <w:rFonts w:cs="Times New Roman"/>
        </w:rPr>
        <w:tab/>
        <w:t>Scrivener's error corrected</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2/25/2020</w:t>
      </w:r>
      <w:r>
        <w:rPr>
          <w:rFonts w:cs="Times New Roman"/>
        </w:rPr>
        <w:tab/>
        <w:t>Senate</w:t>
      </w:r>
      <w:r>
        <w:rPr>
          <w:rFonts w:cs="Times New Roman"/>
        </w:rPr>
        <w:tab/>
        <w:t>Read second time (</w:t>
      </w:r>
      <w:hyperlink r:id="rId7" w:history="1">
        <w:r w:rsidRPr="002937DB">
          <w:rPr>
            <w:rStyle w:val="Hyperlink"/>
            <w:rFonts w:cs="Times New Roman"/>
          </w:rPr>
          <w:t>Senate Journal</w:t>
        </w:r>
        <w:r w:rsidRPr="002937DB">
          <w:rPr>
            <w:rStyle w:val="Hyperlink"/>
            <w:rFonts w:cs="Times New Roman"/>
          </w:rPr>
          <w:noBreakHyphen/>
          <w:t>page 9</w:t>
        </w:r>
      </w:hyperlink>
      <w:bookmarkStart w:id="0" w:name="_GoBack"/>
      <w:bookmarkEnd w:id="0"/>
      <w:r>
        <w:rPr>
          <w:rFonts w:cs="Times New Roman"/>
        </w:rPr>
        <w:t>)</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Amended (</w:t>
      </w:r>
      <w:hyperlink r:id="rId8" w:history="1">
        <w:r w:rsidRPr="002937DB">
          <w:rPr>
            <w:rStyle w:val="Hyperlink"/>
            <w:rFonts w:cs="Times New Roman"/>
          </w:rPr>
          <w:t>Senate Journal</w:t>
        </w:r>
        <w:r w:rsidRPr="002937DB">
          <w:rPr>
            <w:rStyle w:val="Hyperlink"/>
            <w:rFonts w:cs="Times New Roman"/>
          </w:rPr>
          <w:noBreakHyphen/>
          <w:t>page 15</w:t>
        </w:r>
      </w:hyperlink>
      <w:r>
        <w:rPr>
          <w:rFonts w:cs="Times New Roman"/>
        </w:rPr>
        <w:t>)</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Read third time and sent to House (</w:t>
      </w:r>
      <w:hyperlink r:id="rId9" w:history="1">
        <w:r w:rsidRPr="002937DB">
          <w:rPr>
            <w:rStyle w:val="Hyperlink"/>
            <w:rFonts w:cs="Times New Roman"/>
          </w:rPr>
          <w:t>Senate Journal</w:t>
        </w:r>
        <w:r w:rsidRPr="002937DB">
          <w:rPr>
            <w:rStyle w:val="Hyperlink"/>
            <w:rFonts w:cs="Times New Roman"/>
          </w:rPr>
          <w:noBreakHyphen/>
          <w:t>page 15</w:t>
        </w:r>
      </w:hyperlink>
      <w:r>
        <w:rPr>
          <w:rFonts w:cs="Times New Roman"/>
        </w:rPr>
        <w:t>)</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Introduced and read first time (</w:t>
      </w:r>
      <w:hyperlink r:id="rId10" w:history="1">
        <w:r w:rsidRPr="002937DB">
          <w:rPr>
            <w:rStyle w:val="Hyperlink"/>
            <w:rFonts w:cs="Times New Roman"/>
          </w:rPr>
          <w:t>House Journal</w:t>
        </w:r>
        <w:r w:rsidRPr="002937DB">
          <w:rPr>
            <w:rStyle w:val="Hyperlink"/>
            <w:rFonts w:cs="Times New Roman"/>
          </w:rPr>
          <w:noBreakHyphen/>
          <w:t>page 121</w:t>
        </w:r>
      </w:hyperlink>
      <w:r>
        <w:rPr>
          <w:rFonts w:cs="Times New Roman"/>
        </w:rPr>
        <w:t>)</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 xml:space="preserve">Referred to </w:t>
      </w:r>
      <w:r w:rsidRPr="002937DB">
        <w:rPr>
          <w:rFonts w:cs="Times New Roman"/>
          <w:b/>
        </w:rPr>
        <w:t>Hampton Delegation</w:t>
      </w:r>
      <w:r>
        <w:rPr>
          <w:rFonts w:cs="Times New Roman"/>
        </w:rPr>
        <w:t xml:space="preserve"> (</w:t>
      </w:r>
      <w:hyperlink r:id="rId11" w:history="1">
        <w:r w:rsidRPr="002937DB">
          <w:rPr>
            <w:rStyle w:val="Hyperlink"/>
            <w:rFonts w:cs="Times New Roman"/>
          </w:rPr>
          <w:t>House Journal</w:t>
        </w:r>
        <w:r w:rsidRPr="002937DB">
          <w:rPr>
            <w:rStyle w:val="Hyperlink"/>
            <w:rFonts w:cs="Times New Roman"/>
          </w:rPr>
          <w:noBreakHyphen/>
          <w:t>page 121</w:t>
        </w:r>
      </w:hyperlink>
      <w:r>
        <w:rPr>
          <w:rFonts w:cs="Times New Roman"/>
        </w:rPr>
        <w:t>)</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 xml:space="preserve">Delegation report: Favorable </w:t>
      </w:r>
      <w:r w:rsidRPr="002937DB">
        <w:rPr>
          <w:rFonts w:cs="Times New Roman"/>
          <w:b/>
        </w:rPr>
        <w:t>Hampton Delegation</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r>
      <w:r>
        <w:rPr>
          <w:rFonts w:cs="Times New Roman"/>
        </w:rPr>
        <w:tab/>
        <w:t>Scrivener's error corrected</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second time (</w:t>
      </w:r>
      <w:hyperlink r:id="rId12" w:history="1">
        <w:r w:rsidRPr="002937DB">
          <w:rPr>
            <w:rStyle w:val="Hyperlink"/>
            <w:rFonts w:cs="Times New Roman"/>
          </w:rPr>
          <w:t>House Journal</w:t>
        </w:r>
        <w:r w:rsidRPr="002937DB">
          <w:rPr>
            <w:rStyle w:val="Hyperlink"/>
            <w:rFonts w:cs="Times New Roman"/>
          </w:rPr>
          <w:noBreakHyphen/>
          <w:t>page 20</w:t>
        </w:r>
      </w:hyperlink>
      <w:r>
        <w:rPr>
          <w:rFonts w:cs="Times New Roman"/>
        </w:rPr>
        <w:t>)</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96  Nays</w:t>
      </w:r>
      <w:r>
        <w:rPr>
          <w:rFonts w:cs="Times New Roman"/>
        </w:rPr>
        <w:noBreakHyphen/>
        <w:t>0 (</w:t>
      </w:r>
      <w:hyperlink r:id="rId13" w:history="1">
        <w:r w:rsidRPr="002937DB">
          <w:rPr>
            <w:rStyle w:val="Hyperlink"/>
            <w:rFonts w:cs="Times New Roman"/>
          </w:rPr>
          <w:t>House Journal</w:t>
        </w:r>
        <w:r w:rsidRPr="002937DB">
          <w:rPr>
            <w:rStyle w:val="Hyperlink"/>
            <w:rFonts w:cs="Times New Roman"/>
          </w:rPr>
          <w:noBreakHyphen/>
          <w:t>page 20</w:t>
        </w:r>
      </w:hyperlink>
      <w:r>
        <w:rPr>
          <w:rFonts w:cs="Times New Roman"/>
        </w:rPr>
        <w:t>)</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third time and enrolled (</w:t>
      </w:r>
      <w:hyperlink r:id="rId14" w:history="1">
        <w:r w:rsidRPr="002937DB">
          <w:rPr>
            <w:rStyle w:val="Hyperlink"/>
            <w:rFonts w:cs="Times New Roman"/>
          </w:rPr>
          <w:t>House Journal</w:t>
        </w:r>
        <w:r w:rsidRPr="002937DB">
          <w:rPr>
            <w:rStyle w:val="Hyperlink"/>
            <w:rFonts w:cs="Times New Roman"/>
          </w:rPr>
          <w:noBreakHyphen/>
          <w:t>page 5</w:t>
        </w:r>
      </w:hyperlink>
      <w:r>
        <w:rPr>
          <w:rFonts w:cs="Times New Roman"/>
        </w:rPr>
        <w:t>)</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167</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10/28/20</w:t>
      </w:r>
    </w:p>
    <w:p w:rsidR="00E3504F" w:rsidRDefault="00E3504F" w:rsidP="00E3504F">
      <w:pPr>
        <w:widowControl w:val="0"/>
        <w:tabs>
          <w:tab w:val="right" w:pos="1008"/>
          <w:tab w:val="left" w:pos="1152"/>
          <w:tab w:val="left" w:pos="1872"/>
          <w:tab w:val="left" w:pos="9187"/>
        </w:tabs>
        <w:ind w:left="2088" w:hanging="2088"/>
        <w:rPr>
          <w:rFonts w:cs="Times New Roman"/>
        </w:rPr>
      </w:pPr>
      <w:r>
        <w:rPr>
          <w:rFonts w:cs="Times New Roman"/>
        </w:rPr>
        <w:tab/>
        <w:t>10/9/2020</w:t>
      </w:r>
      <w:r>
        <w:rPr>
          <w:rFonts w:cs="Times New Roman"/>
        </w:rPr>
        <w:tab/>
      </w:r>
      <w:r>
        <w:rPr>
          <w:rFonts w:cs="Times New Roman"/>
        </w:rPr>
        <w:tab/>
        <w:t>Act No.  184</w:t>
      </w:r>
    </w:p>
    <w:p w:rsidR="00E3504F" w:rsidRDefault="00E3504F" w:rsidP="00E3504F">
      <w:pPr>
        <w:widowControl w:val="0"/>
        <w:tabs>
          <w:tab w:val="right" w:pos="1008"/>
          <w:tab w:val="left" w:pos="1152"/>
          <w:tab w:val="left" w:pos="1872"/>
          <w:tab w:val="left" w:pos="9187"/>
        </w:tabs>
        <w:ind w:left="2088" w:hanging="2088"/>
        <w:rPr>
          <w:rFonts w:cs="Times New Roman"/>
        </w:rPr>
      </w:pPr>
    </w:p>
    <w:p w:rsidR="00B57C48" w:rsidRPr="00B57C48" w:rsidRDefault="00B57C48" w:rsidP="00B57C48">
      <w:pPr>
        <w:widowControl w:val="0"/>
        <w:tabs>
          <w:tab w:val="right" w:pos="1008"/>
          <w:tab w:val="left" w:pos="1152"/>
          <w:tab w:val="left" w:pos="1872"/>
          <w:tab w:val="left" w:pos="9187"/>
        </w:tabs>
        <w:ind w:left="2088" w:hanging="2088"/>
        <w:rPr>
          <w:rFonts w:eastAsia="Times New Roman" w:cs="Times New Roman"/>
          <w:szCs w:val="20"/>
        </w:rPr>
      </w:pPr>
      <w:r w:rsidRPr="00B57C48">
        <w:rPr>
          <w:rFonts w:eastAsia="Times New Roman" w:cs="Times New Roman"/>
          <w:szCs w:val="20"/>
        </w:rPr>
        <w:t xml:space="preserve">View the latest </w:t>
      </w:r>
      <w:hyperlink r:id="rId15" w:history="1">
        <w:r w:rsidRPr="00B57C48">
          <w:rPr>
            <w:rFonts w:eastAsia="Times New Roman" w:cs="Times New Roman"/>
            <w:color w:val="0000FF" w:themeColor="hyperlink"/>
            <w:szCs w:val="20"/>
            <w:u w:val="single"/>
          </w:rPr>
          <w:t>legislative information</w:t>
        </w:r>
      </w:hyperlink>
      <w:r w:rsidRPr="00B57C48">
        <w:rPr>
          <w:rFonts w:eastAsia="Times New Roman" w:cs="Times New Roman"/>
          <w:szCs w:val="20"/>
        </w:rPr>
        <w:t xml:space="preserve"> at the website</w:t>
      </w:r>
    </w:p>
    <w:p w:rsidR="00B57C48" w:rsidRPr="00B57C48" w:rsidRDefault="00B57C48" w:rsidP="00B57C48">
      <w:pPr>
        <w:widowControl w:val="0"/>
        <w:tabs>
          <w:tab w:val="right" w:pos="1008"/>
          <w:tab w:val="left" w:pos="1152"/>
          <w:tab w:val="left" w:pos="1872"/>
          <w:tab w:val="left" w:pos="9187"/>
        </w:tabs>
        <w:ind w:left="2088" w:hanging="2088"/>
        <w:rPr>
          <w:rFonts w:eastAsia="Times New Roman" w:cs="Times New Roman"/>
          <w:szCs w:val="20"/>
        </w:rPr>
      </w:pPr>
    </w:p>
    <w:p w:rsidR="00B57C48" w:rsidRPr="00B57C48" w:rsidRDefault="00B57C48" w:rsidP="00B57C48">
      <w:pPr>
        <w:widowControl w:val="0"/>
        <w:tabs>
          <w:tab w:val="right" w:pos="1008"/>
          <w:tab w:val="left" w:pos="1152"/>
          <w:tab w:val="left" w:pos="1872"/>
          <w:tab w:val="left" w:pos="9187"/>
        </w:tabs>
        <w:ind w:left="2088" w:hanging="2088"/>
        <w:rPr>
          <w:rFonts w:eastAsia="Times New Roman" w:cs="Times New Roman"/>
          <w:szCs w:val="20"/>
        </w:rPr>
      </w:pPr>
    </w:p>
    <w:p w:rsidR="00B57C48" w:rsidRPr="00B57C48" w:rsidRDefault="00B57C48" w:rsidP="00B5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57C48">
        <w:rPr>
          <w:rFonts w:eastAsia="Times New Roman" w:cs="Times New Roman"/>
          <w:b/>
          <w:szCs w:val="20"/>
        </w:rPr>
        <w:t>VERSIONS OF THIS BILL</w:t>
      </w:r>
    </w:p>
    <w:p w:rsidR="00B57C48" w:rsidRPr="00B57C48" w:rsidRDefault="00B57C48" w:rsidP="00B5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7C48" w:rsidRPr="00B57C48" w:rsidRDefault="0090291C" w:rsidP="00B5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B57C48" w:rsidRPr="00B57C48">
          <w:rPr>
            <w:rFonts w:eastAsia="Times New Roman" w:cs="Times New Roman"/>
            <w:color w:val="0000FF" w:themeColor="hyperlink"/>
            <w:szCs w:val="20"/>
            <w:u w:val="single"/>
          </w:rPr>
          <w:t>2/20/2020</w:t>
        </w:r>
      </w:hyperlink>
    </w:p>
    <w:p w:rsidR="00B57C48" w:rsidRPr="00B57C48" w:rsidRDefault="0090291C" w:rsidP="00B5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B57C48" w:rsidRPr="00B57C48">
          <w:rPr>
            <w:rFonts w:eastAsia="Times New Roman" w:cs="Times New Roman"/>
            <w:color w:val="0000FF" w:themeColor="hyperlink"/>
            <w:szCs w:val="20"/>
            <w:u w:val="single"/>
          </w:rPr>
          <w:t>2/20/2020-A</w:t>
        </w:r>
      </w:hyperlink>
    </w:p>
    <w:p w:rsidR="00B57C48" w:rsidRPr="00B57C48" w:rsidRDefault="0090291C" w:rsidP="00B5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B57C48" w:rsidRPr="00B57C48">
          <w:rPr>
            <w:rFonts w:eastAsia="Times New Roman" w:cs="Times New Roman"/>
            <w:color w:val="0000FF" w:themeColor="hyperlink"/>
            <w:szCs w:val="20"/>
            <w:u w:val="single"/>
          </w:rPr>
          <w:t>2/21/2020</w:t>
        </w:r>
      </w:hyperlink>
    </w:p>
    <w:p w:rsidR="00B57C48" w:rsidRPr="00B57C48" w:rsidRDefault="0090291C" w:rsidP="00B5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57C48" w:rsidRPr="00B57C48">
          <w:rPr>
            <w:rFonts w:eastAsia="Times New Roman" w:cs="Times New Roman"/>
            <w:color w:val="0000FF" w:themeColor="hyperlink"/>
            <w:szCs w:val="20"/>
            <w:u w:val="single"/>
          </w:rPr>
          <w:t>9/15/2020</w:t>
        </w:r>
      </w:hyperlink>
    </w:p>
    <w:p w:rsidR="00B57C48" w:rsidRPr="00B57C48" w:rsidRDefault="0090291C" w:rsidP="00B5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57C48" w:rsidRPr="00B57C48">
          <w:rPr>
            <w:rFonts w:eastAsia="Times New Roman" w:cs="Times New Roman"/>
            <w:color w:val="0000FF" w:themeColor="hyperlink"/>
            <w:szCs w:val="20"/>
            <w:u w:val="single"/>
          </w:rPr>
          <w:t>9/16/2020</w:t>
        </w:r>
      </w:hyperlink>
    </w:p>
    <w:p w:rsidR="00B57C48" w:rsidRPr="00B57C48" w:rsidRDefault="0090291C" w:rsidP="00B5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57C48" w:rsidRPr="00B57C48">
          <w:rPr>
            <w:rFonts w:eastAsia="Times New Roman" w:cs="Times New Roman"/>
            <w:color w:val="0000FF" w:themeColor="hyperlink"/>
            <w:szCs w:val="20"/>
            <w:u w:val="single"/>
          </w:rPr>
          <w:t>9/22/2020</w:t>
        </w:r>
      </w:hyperlink>
    </w:p>
    <w:p w:rsidR="00B57C48" w:rsidRPr="00B57C48" w:rsidRDefault="00B57C48" w:rsidP="00B5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7C48" w:rsidRDefault="00B57C48" w:rsidP="00B57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57C48" w:rsidSect="00B57C48">
          <w:pgSz w:w="12240" w:h="15840" w:code="1"/>
          <w:pgMar w:top="1080" w:right="1440" w:bottom="1080" w:left="1440" w:header="720" w:footer="720" w:gutter="0"/>
          <w:pgNumType w:start="1"/>
          <w:cols w:space="720"/>
          <w:noEndnote/>
          <w:docGrid w:linePitch="360"/>
        </w:sectPr>
      </w:pP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(A184, R167, S1121)</w:t>
      </w:r>
    </w:p>
    <w:p w:rsidR="00015EB6" w:rsidRPr="008836A5"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15EB6" w:rsidRPr="00B57C48"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57C48">
        <w:rPr>
          <w:rFonts w:cs="Times New Roman"/>
          <w:b/>
          <w:color w:val="000000" w:themeColor="text1"/>
          <w:szCs w:val="36"/>
        </w:rPr>
        <w:t xml:space="preserve">AN ACT </w:t>
      </w:r>
      <w:r w:rsidRPr="00B57C48">
        <w:rPr>
          <w:rFonts w:cs="Times New Roman"/>
          <w:b/>
          <w:color w:val="000000" w:themeColor="text1"/>
          <w:u w:color="000000" w:themeColor="text1"/>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INITIALLY BY A BOARD OF TRUSTEES CONSISTING OF NINE MEMBERS, WHICH MUST BE APPOINTED BY THE HAMPTON COUNTY LEGISLATIVE DELEGATION; TO PROVIDE THAT BEGINNING IN 2022, THE INITIAL NINE</w:t>
      </w:r>
      <w:r w:rsidRPr="00B57C48">
        <w:rPr>
          <w:rFonts w:cs="Times New Roman"/>
          <w:b/>
          <w:color w:val="000000" w:themeColor="text1"/>
          <w:u w:color="000000" w:themeColor="text1"/>
        </w:rPr>
        <w:noBreakHyphen/>
        <w:t>MEMBER APPOINTED BOARD SHALL BEGIN THE PROCESS OF TRANSITIONING TO A SEVEN</w:t>
      </w:r>
      <w:r w:rsidRPr="00B57C48">
        <w:rPr>
          <w:rFonts w:cs="Times New Roman"/>
          <w:b/>
          <w:color w:val="000000" w:themeColor="text1"/>
          <w:u w:color="000000" w:themeColor="text1"/>
        </w:rPr>
        <w:noBreakHyphen/>
        <w:t>MEMBER ELECTED BOARD OF TRUSTEES BY ELECTING FOUR MEMBERS TO SERVE FOUR</w:t>
      </w:r>
      <w:r w:rsidRPr="00B57C48">
        <w:rPr>
          <w:rFonts w:cs="Times New Roman"/>
          <w:b/>
          <w:color w:val="000000" w:themeColor="text1"/>
          <w:u w:color="000000" w:themeColor="text1"/>
        </w:rPr>
        <w:noBreakHyphen/>
        <w:t>YEAR TERMS FROM SINGLE</w:t>
      </w:r>
      <w:r w:rsidRPr="00B57C48">
        <w:rPr>
          <w:rFonts w:cs="Times New Roman"/>
          <w:b/>
          <w:color w:val="000000" w:themeColor="text1"/>
          <w:u w:color="000000" w:themeColor="text1"/>
        </w:rPr>
        <w:noBreakHyphen/>
        <w:t>MEMBER ELECTION DISTRICTS 1, 3, 5, AND 7 IN NONPARTISAN ELECTIONS TO BE CONDUCTED AT THE SAME TIME AS THE 2022 GENERAL ELECTION; TO ESTABLISH CONTINUITY OF LEADERSHIP PROVISIONS BY REQUIRING THE HAMPTON COUNTY LEGISLATIVE DELEGATION TO SELECT THREE MEMBERS FROM THE INITIAL NINE</w:t>
      </w:r>
      <w:r w:rsidRPr="00B57C48">
        <w:rPr>
          <w:rFonts w:cs="Times New Roman"/>
          <w:b/>
          <w:color w:val="000000" w:themeColor="text1"/>
          <w:u w:color="000000" w:themeColor="text1"/>
        </w:rPr>
        <w:noBreakHyphen/>
        <w:t>MEMBER APPOINTED BOARD TO SERVE ALONGSIDE THE FOUR MEMBERS ELECTED IN 2022 UNTIL THE THREE APPOINTED MEMBERS’ SUCCESSORS ARE ELECTED TO SERVE FOUR</w:t>
      </w:r>
      <w:r w:rsidRPr="00B57C48">
        <w:rPr>
          <w:rFonts w:cs="Times New Roman"/>
          <w:b/>
          <w:color w:val="000000" w:themeColor="text1"/>
          <w:u w:color="000000" w:themeColor="text1"/>
        </w:rPr>
        <w:noBreakHyphen/>
        <w:t>YEAR TERMS FROM SINGLE</w:t>
      </w:r>
      <w:r w:rsidRPr="00B57C48">
        <w:rPr>
          <w:rFonts w:cs="Times New Roman"/>
          <w:b/>
          <w:color w:val="000000" w:themeColor="text1"/>
          <w:u w:color="000000" w:themeColor="text1"/>
        </w:rPr>
        <w:noBreakHyphen/>
        <w:t xml:space="preserve">MEMBER ELECTION DISTRICTS 2, 4, AND 6 IN NONPARTISAN ELECTIONS TO BE CONDUCTED AT THE SAME TIME AS THE 2024 GENERAL ELECTION, AND, THEREAFTER, TO PROVIDE THAT MEMBERS OF THE HAMPTON COUNTY SCHOOL DISTRICT BOARD OF TRUSTEES MUST BE ELECTED IN NONPARTISAN SCHOOL DISTRICT ELECTIONS TO BE CONDUCTED AT THE SAME TIME AS THE GENERAL ELECTION FOR TERMS OF FOUR YEARS AND UNTIL THEIR SUCCESSORS ARE ELECTED AND QUALIFY;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w:t>
      </w:r>
      <w:r w:rsidRPr="00B57C48">
        <w:rPr>
          <w:rFonts w:cs="Times New Roman"/>
          <w:b/>
          <w:color w:val="000000" w:themeColor="text1"/>
          <w:u w:color="000000" w:themeColor="text1"/>
        </w:rPr>
        <w:lastRenderedPageBreak/>
        <w:t>TO HIS DUTIES; TO INCLUDE INTERIM MILLAGE PROVISIONS FOR YEARS 2021, 2022, 2023, AND 2024, AND TO PROVIDE THAT BEGINNING IN 2025, THE HAMPTON COUNTY SCHOOL DISTRICT IS AUTHORIZED TO APPROVE AN ANNUAL TAX LEVY IN ORDER TO OBTAIN FUNDS FOR SCHOOL PURPOSES AS PROVIDED IN THIS ACT; TO TRANSFER THE ASSETS AND LIABILITIES OF HAMPTON COUNTY SCHOOL DISTRICT NO. 1 AND HAMPTON COUNTY SCHOOL DISTRICT NO. 2 TO THE HAMPTON COUNTY SCHOOL DISTRICT ON JULY 1, 2021; AND TO REPEAL ALL LOCAL ACTS INCONSISTENT WITH THE PROVISIONS OF THIS ACT.</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2AC3">
        <w:rPr>
          <w:rFonts w:cs="Times New Roman"/>
        </w:rPr>
        <w:t>Be it enacted by the General Assembly of the State of South Carolina:</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2AC3">
        <w:rPr>
          <w:rFonts w:cs="Times New Roman"/>
        </w:rPr>
        <w:tab/>
      </w:r>
    </w:p>
    <w:p w:rsidR="00015EB6" w:rsidRPr="002A629D"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Hampton County School Districts Nos. 1 and 2 consolidated</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rPr>
        <w:t>SECTION</w:t>
      </w:r>
      <w:r w:rsidRPr="00CC2AC3">
        <w:rPr>
          <w:rFonts w:cs="Times New Roman"/>
        </w:rPr>
        <w:tab/>
        <w:t>1.</w:t>
      </w:r>
      <w:r w:rsidRPr="00CC2AC3">
        <w:rPr>
          <w:rFonts w:cs="Times New Roman"/>
        </w:rPr>
        <w:tab/>
      </w:r>
      <w:r w:rsidRPr="00CC2AC3">
        <w:rPr>
          <w:rFonts w:cs="Times New Roman"/>
          <w:color w:val="000000" w:themeColor="text1"/>
          <w:u w:color="000000" w:themeColor="text1"/>
        </w:rPr>
        <w:t>(A)</w:t>
      </w:r>
      <w:r w:rsidRPr="00CC2AC3">
        <w:rPr>
          <w:rFonts w:cs="Times New Roman"/>
          <w:color w:val="000000" w:themeColor="text1"/>
          <w:u w:color="000000" w:themeColor="text1"/>
        </w:rPr>
        <w:tab/>
        <w:t>Notwithstanding the provisions of Act 286 of 1986, Act 141 of 2007, or of subsequent acts of the General Assembly amending these acts, or of any other provision of law:</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(1)</w:t>
      </w:r>
      <w:r w:rsidRPr="00CC2AC3">
        <w:rPr>
          <w:rFonts w:cs="Times New Roman"/>
          <w:color w:val="000000" w:themeColor="text1"/>
          <w:u w:color="000000" w:themeColor="text1"/>
        </w:rPr>
        <w:tab/>
        <w:t>on the effective date of this act, Hampton County School District No. 1 and Hampton County School District No. 2 (the two present school districts) shall commence all prudent and essential preparations necessary to achieve an efficient and well</w:t>
      </w:r>
      <w:r>
        <w:rPr>
          <w:rFonts w:cs="Times New Roman"/>
          <w:color w:val="000000" w:themeColor="text1"/>
          <w:u w:color="000000" w:themeColor="text1"/>
        </w:rPr>
        <w:noBreakHyphen/>
      </w:r>
      <w:r w:rsidRPr="00CC2AC3">
        <w:rPr>
          <w:rFonts w:cs="Times New Roman"/>
          <w:color w:val="000000" w:themeColor="text1"/>
          <w:u w:color="000000" w:themeColor="text1"/>
        </w:rPr>
        <w:t>organized consolidation of the two districts;</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(2)</w:t>
      </w:r>
      <w:r w:rsidRPr="00CC2AC3">
        <w:rPr>
          <w:rFonts w:cs="Times New Roman"/>
          <w:color w:val="000000" w:themeColor="text1"/>
          <w:u w:color="000000" w:themeColor="text1"/>
        </w:rPr>
        <w:tab/>
        <w:t>effective July 1, 2021, Hampton County School District No. 1 and Hampton County School District No. 2 must be abolished. The powers and duties of the two present school districts</w:t>
      </w:r>
      <w:r w:rsidRPr="008138BF">
        <w:rPr>
          <w:rFonts w:cs="Times New Roman"/>
          <w:color w:val="000000" w:themeColor="text1"/>
          <w:u w:color="000000" w:themeColor="text1"/>
        </w:rPr>
        <w:t>’</w:t>
      </w:r>
      <w:r w:rsidRPr="00CC2AC3">
        <w:rPr>
          <w:rFonts w:cs="Times New Roman"/>
          <w:color w:val="000000" w:themeColor="text1"/>
          <w:u w:color="000000" w:themeColor="text1"/>
        </w:rPr>
        <w:t xml:space="preserve"> respective boards of trustees must be devolved on the board of trustees of the consolidated school district to be known as the Hampton County School District; and</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(3)</w:t>
      </w:r>
      <w:r w:rsidRPr="00CC2AC3">
        <w:rPr>
          <w:rFonts w:cs="Times New Roman"/>
          <w:color w:val="000000" w:themeColor="text1"/>
          <w:u w:color="000000" w:themeColor="text1"/>
        </w:rPr>
        <w:tab/>
        <w:t>the first audit report that the Hampton County School District is required to provide to the State Department of Education pursuant to Section 59</w:t>
      </w:r>
      <w:r>
        <w:rPr>
          <w:rFonts w:cs="Times New Roman"/>
          <w:color w:val="000000" w:themeColor="text1"/>
          <w:u w:color="000000" w:themeColor="text1"/>
        </w:rPr>
        <w:noBreakHyphen/>
      </w:r>
      <w:r w:rsidRPr="00CC2AC3">
        <w:rPr>
          <w:rFonts w:cs="Times New Roman"/>
          <w:color w:val="000000" w:themeColor="text1"/>
          <w:u w:color="000000" w:themeColor="text1"/>
        </w:rPr>
        <w:t>17</w:t>
      </w:r>
      <w:r>
        <w:rPr>
          <w:rFonts w:cs="Times New Roman"/>
          <w:color w:val="000000" w:themeColor="text1"/>
          <w:u w:color="000000" w:themeColor="text1"/>
        </w:rPr>
        <w:noBreakHyphen/>
      </w:r>
      <w:r w:rsidRPr="00CC2AC3">
        <w:rPr>
          <w:rFonts w:cs="Times New Roman"/>
          <w:color w:val="000000" w:themeColor="text1"/>
          <w:u w:color="000000" w:themeColor="text1"/>
        </w:rPr>
        <w:t>100 must be submitted to the department on or before December 1, 2022.</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(B)</w:t>
      </w:r>
      <w:r w:rsidRPr="00CC2AC3">
        <w:rPr>
          <w:rFonts w:cs="Times New Roman"/>
          <w:color w:val="000000" w:themeColor="text1"/>
          <w:u w:color="000000" w:themeColor="text1"/>
        </w:rPr>
        <w:tab/>
        <w:t>In order to facilitate the efficient consolidation of the two present school districts, the members of the districts</w:t>
      </w:r>
      <w:r w:rsidRPr="008138BF">
        <w:rPr>
          <w:rFonts w:cs="Times New Roman"/>
          <w:color w:val="000000" w:themeColor="text1"/>
          <w:u w:color="000000" w:themeColor="text1"/>
        </w:rPr>
        <w:t>’</w:t>
      </w:r>
      <w:r w:rsidRPr="00CC2AC3">
        <w:rPr>
          <w:rFonts w:cs="Times New Roman"/>
          <w:color w:val="000000" w:themeColor="text1"/>
          <w:u w:color="000000" w:themeColor="text1"/>
        </w:rPr>
        <w:t xml:space="preserve"> respective boards of trustees and their superintendents, administrators, and personnel shall cooperate fully with the Hampton County Legislative Delegation and delegation staff, the initial nine</w:t>
      </w:r>
      <w:r>
        <w:rPr>
          <w:rFonts w:cs="Times New Roman"/>
          <w:color w:val="000000" w:themeColor="text1"/>
          <w:u w:color="000000" w:themeColor="text1"/>
        </w:rPr>
        <w:noBreakHyphen/>
      </w:r>
      <w:r w:rsidRPr="00CC2AC3">
        <w:rPr>
          <w:rFonts w:cs="Times New Roman"/>
          <w:color w:val="000000" w:themeColor="text1"/>
          <w:u w:color="000000" w:themeColor="text1"/>
        </w:rPr>
        <w:t>member appointed board of trustees for the Hampton County School District, and the South Carolina Department of Education officials assisting with the consolidation. In addition, after the effective date of this act, the two present school districts may not:</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(1)</w:t>
      </w:r>
      <w:r w:rsidRPr="00CC2AC3">
        <w:rPr>
          <w:rFonts w:cs="Times New Roman"/>
          <w:color w:val="000000" w:themeColor="text1"/>
          <w:u w:color="000000" w:themeColor="text1"/>
        </w:rPr>
        <w:tab/>
        <w:t>create new full</w:t>
      </w:r>
      <w:r>
        <w:rPr>
          <w:rFonts w:cs="Times New Roman"/>
          <w:color w:val="000000" w:themeColor="text1"/>
          <w:u w:color="000000" w:themeColor="text1"/>
        </w:rPr>
        <w:noBreakHyphen/>
      </w:r>
      <w:r w:rsidRPr="00CC2AC3">
        <w:rPr>
          <w:rFonts w:cs="Times New Roman"/>
          <w:color w:val="000000" w:themeColor="text1"/>
          <w:u w:color="000000" w:themeColor="text1"/>
        </w:rPr>
        <w:t>time or part</w:t>
      </w:r>
      <w:r>
        <w:rPr>
          <w:rFonts w:cs="Times New Roman"/>
          <w:color w:val="000000" w:themeColor="text1"/>
          <w:u w:color="000000" w:themeColor="text1"/>
        </w:rPr>
        <w:noBreakHyphen/>
      </w:r>
      <w:r w:rsidRPr="00CC2AC3">
        <w:rPr>
          <w:rFonts w:cs="Times New Roman"/>
          <w:color w:val="000000" w:themeColor="text1"/>
          <w:u w:color="000000" w:themeColor="text1"/>
        </w:rPr>
        <w:t>time district</w:t>
      </w:r>
      <w:r>
        <w:rPr>
          <w:rFonts w:cs="Times New Roman"/>
          <w:color w:val="000000" w:themeColor="text1"/>
          <w:u w:color="000000" w:themeColor="text1"/>
        </w:rPr>
        <w:noBreakHyphen/>
      </w:r>
      <w:r w:rsidRPr="00CC2AC3">
        <w:rPr>
          <w:rFonts w:cs="Times New Roman"/>
          <w:color w:val="000000" w:themeColor="text1"/>
          <w:u w:color="000000" w:themeColor="text1"/>
        </w:rPr>
        <w:t>level positions;</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lastRenderedPageBreak/>
        <w:tab/>
      </w:r>
      <w:r w:rsidRPr="00CC2AC3">
        <w:rPr>
          <w:rFonts w:cs="Times New Roman"/>
          <w:color w:val="000000" w:themeColor="text1"/>
          <w:u w:color="000000" w:themeColor="text1"/>
        </w:rPr>
        <w:tab/>
        <w:t>(2)</w:t>
      </w:r>
      <w:r w:rsidRPr="00CC2AC3">
        <w:rPr>
          <w:rFonts w:cs="Times New Roman"/>
          <w:color w:val="000000" w:themeColor="text1"/>
          <w:u w:color="000000" w:themeColor="text1"/>
        </w:rPr>
        <w:tab/>
        <w:t>approve, award, or authorize any salary increases, raises, bonuses, or severance pay or separation incentives of any type;</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(3)</w:t>
      </w:r>
      <w:r w:rsidRPr="00CC2AC3">
        <w:rPr>
          <w:rFonts w:cs="Times New Roman"/>
          <w:color w:val="000000" w:themeColor="text1"/>
          <w:u w:color="000000" w:themeColor="text1"/>
        </w:rPr>
        <w:tab/>
        <w:t>create or incur new bonded indebtedness;</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(4)</w:t>
      </w:r>
      <w:r w:rsidRPr="00CC2AC3">
        <w:rPr>
          <w:rFonts w:cs="Times New Roman"/>
          <w:color w:val="000000" w:themeColor="text1"/>
          <w:u w:color="000000" w:themeColor="text1"/>
        </w:rPr>
        <w:tab/>
        <w:t>approve requests for out</w:t>
      </w:r>
      <w:r>
        <w:rPr>
          <w:rFonts w:cs="Times New Roman"/>
          <w:color w:val="000000" w:themeColor="text1"/>
          <w:u w:color="000000" w:themeColor="text1"/>
        </w:rPr>
        <w:noBreakHyphen/>
      </w:r>
      <w:r w:rsidRPr="00CC2AC3">
        <w:rPr>
          <w:rFonts w:cs="Times New Roman"/>
          <w:color w:val="000000" w:themeColor="text1"/>
          <w:u w:color="000000" w:themeColor="text1"/>
        </w:rPr>
        <w:t>of</w:t>
      </w:r>
      <w:r>
        <w:rPr>
          <w:rFonts w:cs="Times New Roman"/>
          <w:color w:val="000000" w:themeColor="text1"/>
          <w:u w:color="000000" w:themeColor="text1"/>
        </w:rPr>
        <w:noBreakHyphen/>
      </w:r>
      <w:r w:rsidRPr="00CC2AC3">
        <w:rPr>
          <w:rFonts w:cs="Times New Roman"/>
          <w:color w:val="000000" w:themeColor="text1"/>
          <w:u w:color="000000" w:themeColor="text1"/>
        </w:rPr>
        <w:t>state travel or requests for reimbursement for out</w:t>
      </w:r>
      <w:r>
        <w:rPr>
          <w:rFonts w:cs="Times New Roman"/>
          <w:color w:val="000000" w:themeColor="text1"/>
          <w:u w:color="000000" w:themeColor="text1"/>
        </w:rPr>
        <w:noBreakHyphen/>
      </w:r>
      <w:r w:rsidRPr="00CC2AC3">
        <w:rPr>
          <w:rFonts w:cs="Times New Roman"/>
          <w:color w:val="000000" w:themeColor="text1"/>
          <w:u w:color="000000" w:themeColor="text1"/>
        </w:rPr>
        <w:t>of</w:t>
      </w:r>
      <w:r>
        <w:rPr>
          <w:rFonts w:cs="Times New Roman"/>
          <w:color w:val="000000" w:themeColor="text1"/>
          <w:u w:color="000000" w:themeColor="text1"/>
        </w:rPr>
        <w:noBreakHyphen/>
      </w:r>
      <w:r w:rsidRPr="00CC2AC3">
        <w:rPr>
          <w:rFonts w:cs="Times New Roman"/>
          <w:color w:val="000000" w:themeColor="text1"/>
          <w:u w:color="000000" w:themeColor="text1"/>
        </w:rPr>
        <w:t>state travel; or</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(5)</w:t>
      </w:r>
      <w:r w:rsidRPr="00CC2AC3">
        <w:rPr>
          <w:rFonts w:cs="Times New Roman"/>
          <w:color w:val="000000" w:themeColor="text1"/>
          <w:u w:color="000000" w:themeColor="text1"/>
        </w:rPr>
        <w:tab/>
        <w:t>make any significant district purchases unless the nine</w:t>
      </w:r>
      <w:r>
        <w:rPr>
          <w:rFonts w:cs="Times New Roman"/>
          <w:color w:val="000000" w:themeColor="text1"/>
          <w:u w:color="000000" w:themeColor="text1"/>
        </w:rPr>
        <w:noBreakHyphen/>
      </w:r>
      <w:r w:rsidRPr="00CC2AC3">
        <w:rPr>
          <w:rFonts w:cs="Times New Roman"/>
          <w:color w:val="000000" w:themeColor="text1"/>
          <w:u w:color="000000" w:themeColor="text1"/>
        </w:rPr>
        <w:t>member Hampton County School District Board of Trustees created pursuant to SECTION 2 of this act has approved the purchase. For purposes of this item, “significant district purchase” means any district purchase in excess of twenty</w:t>
      </w:r>
      <w:r>
        <w:rPr>
          <w:rFonts w:cs="Times New Roman"/>
          <w:color w:val="000000" w:themeColor="text1"/>
          <w:u w:color="000000" w:themeColor="text1"/>
        </w:rPr>
        <w:noBreakHyphen/>
      </w:r>
      <w:r w:rsidRPr="00CC2AC3">
        <w:rPr>
          <w:rFonts w:cs="Times New Roman"/>
          <w:color w:val="000000" w:themeColor="text1"/>
          <w:u w:color="000000" w:themeColor="text1"/>
        </w:rPr>
        <w:t>five thousand dollars.</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(C)</w:t>
      </w:r>
      <w:r w:rsidRPr="00CC2AC3">
        <w:rPr>
          <w:rFonts w:cs="Times New Roman"/>
          <w:color w:val="000000" w:themeColor="text1"/>
          <w:u w:color="000000" w:themeColor="text1"/>
        </w:rPr>
        <w:tab/>
        <w:t>Any current district</w:t>
      </w:r>
      <w:r>
        <w:rPr>
          <w:rFonts w:cs="Times New Roman"/>
          <w:color w:val="000000" w:themeColor="text1"/>
          <w:u w:color="000000" w:themeColor="text1"/>
        </w:rPr>
        <w:noBreakHyphen/>
      </w:r>
      <w:r w:rsidRPr="00CC2AC3">
        <w:rPr>
          <w:rFonts w:cs="Times New Roman"/>
          <w:color w:val="000000" w:themeColor="text1"/>
          <w:u w:color="000000" w:themeColor="text1"/>
        </w:rPr>
        <w:t>level administrator for either of the two present school districts whose position will be eliminated due to the creation of an equivalent position in the consolidated district has priority consideration for the equivalent position if the administrator remains in his role at the time of hiring for the consolidated district and desires to be considered for the new position. Priority consideration is limited to review of an application for employment, or an interview; however, priority consideration does not mean that a position with the consolidated district must be offered. For purposes of this subsection, “current” means as of the effective date of this act, and “district level administrator” includes superintendents, chief academic officers, associate superintendents, assistant superintendents, and district directors. Position equivalency must be determined based on the position</w:t>
      </w:r>
      <w:r w:rsidRPr="008138BF">
        <w:rPr>
          <w:rFonts w:cs="Times New Roman"/>
          <w:color w:val="000000" w:themeColor="text1"/>
          <w:u w:color="000000" w:themeColor="text1"/>
        </w:rPr>
        <w:t>’</w:t>
      </w:r>
      <w:r w:rsidRPr="00CC2AC3">
        <w:rPr>
          <w:rFonts w:cs="Times New Roman"/>
          <w:color w:val="000000" w:themeColor="text1"/>
          <w:u w:color="000000" w:themeColor="text1"/>
        </w:rPr>
        <w:t>s title and responsibilities.</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2A629D"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Hampton County School District Board of Trustees initial appointments, elections</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SECTION</w:t>
      </w:r>
      <w:r w:rsidRPr="00CC2AC3">
        <w:rPr>
          <w:rFonts w:cs="Times New Roman"/>
          <w:color w:val="000000" w:themeColor="text1"/>
          <w:u w:color="000000" w:themeColor="text1"/>
        </w:rPr>
        <w:tab/>
        <w:t>2.</w:t>
      </w:r>
      <w:r w:rsidRPr="00CC2AC3">
        <w:rPr>
          <w:rFonts w:cs="Times New Roman"/>
          <w:color w:val="000000" w:themeColor="text1"/>
          <w:u w:color="000000" w:themeColor="text1"/>
        </w:rPr>
        <w:tab/>
        <w:t>(A)</w:t>
      </w:r>
      <w:r w:rsidRPr="00CC2AC3">
        <w:rPr>
          <w:rFonts w:cs="Times New Roman"/>
          <w:color w:val="000000" w:themeColor="text1"/>
          <w:u w:color="000000" w:themeColor="text1"/>
        </w:rPr>
        <w:tab/>
        <w:t xml:space="preserve">The Hampton County School District must be governed </w:t>
      </w:r>
      <w:r w:rsidRPr="00CC2AC3">
        <w:rPr>
          <w:rFonts w:cs="Times New Roman"/>
          <w:color w:val="000000" w:themeColor="text1"/>
        </w:rPr>
        <w:t>initially</w:t>
      </w:r>
      <w:r w:rsidRPr="00CC2AC3">
        <w:rPr>
          <w:rFonts w:cs="Times New Roman"/>
          <w:color w:val="000000" w:themeColor="text1"/>
          <w:u w:color="000000" w:themeColor="text1"/>
        </w:rPr>
        <w:t xml:space="preserve"> by a board of trustees of </w:t>
      </w:r>
      <w:r w:rsidRPr="00CC2AC3">
        <w:rPr>
          <w:rFonts w:cs="Times New Roman"/>
          <w:color w:val="000000" w:themeColor="text1"/>
        </w:rPr>
        <w:t>nine</w:t>
      </w:r>
      <w:r w:rsidRPr="00CC2AC3">
        <w:rPr>
          <w:rFonts w:cs="Times New Roman"/>
          <w:color w:val="000000" w:themeColor="text1"/>
          <w:u w:color="000000" w:themeColor="text1"/>
        </w:rPr>
        <w:t xml:space="preserve"> members to be appointed by a majority of the Hampton County Legislative Delegation. The </w:t>
      </w:r>
      <w:r w:rsidRPr="00CC2AC3">
        <w:rPr>
          <w:rFonts w:cs="Times New Roman"/>
          <w:color w:val="000000" w:themeColor="text1"/>
        </w:rPr>
        <w:t>nine</w:t>
      </w:r>
      <w:r w:rsidRPr="00CC2AC3">
        <w:rPr>
          <w:rFonts w:cs="Times New Roman"/>
          <w:color w:val="000000" w:themeColor="text1"/>
          <w:u w:color="000000" w:themeColor="text1"/>
        </w:rPr>
        <w:t xml:space="preserve"> members initially appointed by the legislative delegation after the effective date of this act must be qualified electors of Hampton County, and these appointed members shall serve on the Hampton County School District Board of Trustees until </w:t>
      </w:r>
      <w:r w:rsidRPr="00CC2AC3">
        <w:rPr>
          <w:rFonts w:cs="Times New Roman"/>
          <w:color w:val="000000" w:themeColor="text1"/>
        </w:rPr>
        <w:t>four trustees have been duly elected and qualify in school district elections held at the same time as the 2022 General Election pursuant to the provisions of this section. These four trustees must be elected from defined single</w:t>
      </w:r>
      <w:r>
        <w:rPr>
          <w:rFonts w:cs="Times New Roman"/>
          <w:color w:val="000000" w:themeColor="text1"/>
        </w:rPr>
        <w:noBreakHyphen/>
      </w:r>
      <w:r w:rsidRPr="00CC2AC3">
        <w:rPr>
          <w:rFonts w:cs="Times New Roman"/>
          <w:color w:val="000000" w:themeColor="text1"/>
        </w:rPr>
        <w:t>member election districts to be established in subsequent legislation enacted after the release of pertinent demographic data obtained in the 2020 decennial census, but prior to the opening of the filing period for the 2022 school district elections</w:t>
      </w:r>
      <w:r w:rsidRPr="00CC2AC3">
        <w:rPr>
          <w:rFonts w:cs="Times New Roman"/>
          <w:color w:val="000000" w:themeColor="text1"/>
          <w:u w:color="000000" w:themeColor="text1"/>
        </w:rPr>
        <w:t>.</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lastRenderedPageBreak/>
        <w:tab/>
        <w:t>(B)(1)</w:t>
      </w:r>
      <w:r w:rsidRPr="00CC2AC3">
        <w:rPr>
          <w:rFonts w:cs="Times New Roman"/>
          <w:color w:val="000000" w:themeColor="text1"/>
          <w:u w:color="000000" w:themeColor="text1"/>
        </w:rPr>
        <w:tab/>
        <w:t xml:space="preserve">Beginning in 2022, </w:t>
      </w:r>
      <w:r w:rsidRPr="00CC2AC3">
        <w:rPr>
          <w:rFonts w:cs="Times New Roman"/>
          <w:color w:val="000000" w:themeColor="text1"/>
        </w:rPr>
        <w:t>four</w:t>
      </w:r>
      <w:r w:rsidRPr="00CC2AC3">
        <w:rPr>
          <w:rFonts w:cs="Times New Roman"/>
          <w:color w:val="000000" w:themeColor="text1"/>
          <w:u w:color="000000" w:themeColor="text1"/>
        </w:rPr>
        <w:t xml:space="preserve"> members of the Hampton County School District Board of Trustees must be elected </w:t>
      </w:r>
      <w:r w:rsidRPr="00CC2AC3">
        <w:rPr>
          <w:rFonts w:cs="Times New Roman"/>
          <w:color w:val="000000" w:themeColor="text1"/>
        </w:rPr>
        <w:t>from single</w:t>
      </w:r>
      <w:r>
        <w:rPr>
          <w:rFonts w:cs="Times New Roman"/>
          <w:color w:val="000000" w:themeColor="text1"/>
        </w:rPr>
        <w:t>-</w:t>
      </w:r>
      <w:r w:rsidRPr="00CC2AC3">
        <w:rPr>
          <w:rFonts w:cs="Times New Roman"/>
          <w:color w:val="000000" w:themeColor="text1"/>
        </w:rPr>
        <w:t xml:space="preserve">member districts provided for by the General Assembly </w:t>
      </w:r>
      <w:r w:rsidRPr="00CC2AC3">
        <w:rPr>
          <w:rFonts w:cs="Times New Roman"/>
          <w:color w:val="000000" w:themeColor="text1"/>
          <w:u w:color="000000" w:themeColor="text1"/>
        </w:rPr>
        <w:t xml:space="preserve">in nonpartisan elections to be conducted at the same time as the general election and every four years thereafter, except as </w:t>
      </w:r>
      <w:r w:rsidRPr="00CC2AC3">
        <w:rPr>
          <w:rFonts w:cs="Times New Roman"/>
          <w:color w:val="000000" w:themeColor="text1"/>
        </w:rPr>
        <w:t>may be</w:t>
      </w:r>
      <w:r w:rsidRPr="00CC2AC3">
        <w:rPr>
          <w:rFonts w:cs="Times New Roman"/>
          <w:color w:val="000000" w:themeColor="text1"/>
          <w:u w:color="000000" w:themeColor="text1"/>
        </w:rPr>
        <w:t xml:space="preserve"> provided to stagger the members</w:t>
      </w:r>
      <w:r w:rsidRPr="008138BF">
        <w:rPr>
          <w:rFonts w:cs="Times New Roman"/>
          <w:color w:val="000000" w:themeColor="text1"/>
          <w:u w:color="000000" w:themeColor="text1"/>
        </w:rPr>
        <w:t>’</w:t>
      </w:r>
      <w:r w:rsidRPr="00CC2AC3">
        <w:rPr>
          <w:rFonts w:cs="Times New Roman"/>
          <w:color w:val="000000" w:themeColor="text1"/>
          <w:u w:color="000000" w:themeColor="text1"/>
        </w:rPr>
        <w:t xml:space="preserve"> terms. </w:t>
      </w:r>
      <w:r w:rsidRPr="00CC2AC3">
        <w:rPr>
          <w:rFonts w:cs="Times New Roman"/>
          <w:color w:val="000000" w:themeColor="text1"/>
        </w:rPr>
        <w:t>The four candidates elected in the 2022 school district elections must be elected from election districts 1, 3, 5, and 7 and shall serve four</w:t>
      </w:r>
      <w:r>
        <w:rPr>
          <w:rFonts w:cs="Times New Roman"/>
          <w:color w:val="000000" w:themeColor="text1"/>
        </w:rPr>
        <w:noBreakHyphen/>
      </w:r>
      <w:r w:rsidRPr="00CC2AC3">
        <w:rPr>
          <w:rFonts w:cs="Times New Roman"/>
          <w:color w:val="000000" w:themeColor="text1"/>
        </w:rPr>
        <w:t>year terms and until their successors are elected and qualify. Each of these four members and their successors must be a qualified elector of the election district from which he is elected. Beginning in 2024, three additional members of the Hampton County School District Board of Trustees must be elected from election districts 2, 4, and 6 in nonpartisan elections to be conducted at the same time as the general election and every four years thereafter, except as may be provided to stagger the members</w:t>
      </w:r>
      <w:r w:rsidRPr="008138BF">
        <w:rPr>
          <w:rFonts w:cs="Times New Roman"/>
          <w:color w:val="000000" w:themeColor="text1"/>
        </w:rPr>
        <w:t>’</w:t>
      </w:r>
      <w:r w:rsidRPr="00CC2AC3">
        <w:rPr>
          <w:rFonts w:cs="Times New Roman"/>
          <w:color w:val="000000" w:themeColor="text1"/>
        </w:rPr>
        <w:t xml:space="preserve"> terms. The three candidates elected in the 2024 school district elections shall serve four</w:t>
      </w:r>
      <w:r>
        <w:rPr>
          <w:rFonts w:cs="Times New Roman"/>
          <w:color w:val="000000" w:themeColor="text1"/>
        </w:rPr>
        <w:noBreakHyphen/>
      </w:r>
      <w:r w:rsidRPr="00CC2AC3">
        <w:rPr>
          <w:rFonts w:cs="Times New Roman"/>
          <w:color w:val="000000" w:themeColor="text1"/>
        </w:rPr>
        <w:t>year terms and until their successors are elected and qualify. Each of these three members and their successors must be a qualified elector of the election district from which he is elected. In order to provide continuity of experienced leadership to the district, when the four duly elected trustees from election districts 1, 3, 5, and 7 take office following the 2022 school district elections, a majority of the Hampton County Legislative Delegation shall select three members from the initial nine</w:t>
      </w:r>
      <w:r>
        <w:rPr>
          <w:rFonts w:cs="Times New Roman"/>
          <w:color w:val="000000" w:themeColor="text1"/>
        </w:rPr>
        <w:noBreakHyphen/>
      </w:r>
      <w:r w:rsidRPr="00CC2AC3">
        <w:rPr>
          <w:rFonts w:cs="Times New Roman"/>
          <w:color w:val="000000" w:themeColor="text1"/>
        </w:rPr>
        <w:t>member appointed board of trustees to serve as school district trustees together with the four elected members, and the terms of the remaining appointed trustees not selected to serve with the four elected members must be terminated. The three members of the initial nine</w:t>
      </w:r>
      <w:r>
        <w:rPr>
          <w:rFonts w:cs="Times New Roman"/>
          <w:color w:val="000000" w:themeColor="text1"/>
        </w:rPr>
        <w:noBreakHyphen/>
      </w:r>
      <w:r w:rsidRPr="00CC2AC3">
        <w:rPr>
          <w:rFonts w:cs="Times New Roman"/>
          <w:color w:val="000000" w:themeColor="text1"/>
        </w:rPr>
        <w:t>member appointed board selected to serve alongside the four elected members shall serve until their successors are elected in school district elections conducted at the same time as the 2024 General Election and qualify.</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(2)(a)</w:t>
      </w:r>
      <w:r w:rsidRPr="00CC2AC3">
        <w:rPr>
          <w:rFonts w:cs="Times New Roman"/>
          <w:color w:val="000000" w:themeColor="text1"/>
          <w:u w:color="000000" w:themeColor="text1"/>
        </w:rPr>
        <w:tab/>
        <w:t xml:space="preserve">The four trustees elected </w:t>
      </w:r>
      <w:r w:rsidRPr="00CC2AC3">
        <w:rPr>
          <w:rFonts w:cs="Times New Roman"/>
          <w:color w:val="000000" w:themeColor="text1"/>
        </w:rPr>
        <w:t>from districts 1, 3, 5, and 7</w:t>
      </w:r>
      <w:r w:rsidRPr="00CC2AC3">
        <w:rPr>
          <w:rFonts w:cs="Times New Roman"/>
          <w:color w:val="000000" w:themeColor="text1"/>
          <w:u w:color="000000" w:themeColor="text1"/>
        </w:rPr>
        <w:t xml:space="preserve"> in the 2022 school district elections shall serve four</w:t>
      </w:r>
      <w:r>
        <w:rPr>
          <w:rFonts w:cs="Times New Roman"/>
          <w:color w:val="000000" w:themeColor="text1"/>
          <w:u w:color="000000" w:themeColor="text1"/>
        </w:rPr>
        <w:noBreakHyphen/>
      </w:r>
      <w:r w:rsidRPr="00CC2AC3">
        <w:rPr>
          <w:rFonts w:cs="Times New Roman"/>
          <w:color w:val="000000" w:themeColor="text1"/>
          <w:u w:color="000000" w:themeColor="text1"/>
        </w:rPr>
        <w:t>year terms and until their successors are elected and qualify, and the successors to these members must be elected in nonpartisan school district elections to be conducted at the same time as the 2026 General Election. The trustees elected in the 2026 school district election and their successors shall serve four</w:t>
      </w:r>
      <w:r>
        <w:rPr>
          <w:rFonts w:cs="Times New Roman"/>
          <w:color w:val="000000" w:themeColor="text1"/>
          <w:u w:color="000000" w:themeColor="text1"/>
        </w:rPr>
        <w:noBreakHyphen/>
      </w:r>
      <w:r w:rsidRPr="00CC2AC3">
        <w:rPr>
          <w:rFonts w:cs="Times New Roman"/>
          <w:color w:val="000000" w:themeColor="text1"/>
          <w:u w:color="000000" w:themeColor="text1"/>
        </w:rPr>
        <w:t>year terms and until their successors are elected and qualify.</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r>
      <w:r w:rsidRPr="00CC2AC3">
        <w:rPr>
          <w:rFonts w:cs="Times New Roman"/>
          <w:color w:val="000000" w:themeColor="text1"/>
          <w:u w:color="000000" w:themeColor="text1"/>
        </w:rPr>
        <w:tab/>
        <w:t>(b)</w:t>
      </w:r>
      <w:r w:rsidRPr="00CC2AC3">
        <w:rPr>
          <w:rFonts w:cs="Times New Roman"/>
          <w:color w:val="000000" w:themeColor="text1"/>
          <w:u w:color="000000" w:themeColor="text1"/>
        </w:rPr>
        <w:tab/>
      </w:r>
      <w:r w:rsidRPr="00CC2AC3">
        <w:rPr>
          <w:rFonts w:cs="Times New Roman"/>
          <w:color w:val="000000" w:themeColor="text1"/>
        </w:rPr>
        <w:t>Pursuant to item (1) of this subsection, the three members of the initial nine</w:t>
      </w:r>
      <w:r>
        <w:rPr>
          <w:rFonts w:cs="Times New Roman"/>
          <w:color w:val="000000" w:themeColor="text1"/>
        </w:rPr>
        <w:noBreakHyphen/>
      </w:r>
      <w:r w:rsidRPr="00CC2AC3">
        <w:rPr>
          <w:rFonts w:cs="Times New Roman"/>
          <w:color w:val="000000" w:themeColor="text1"/>
        </w:rPr>
        <w:t xml:space="preserve">member appointed board selected by the Hampton County Legislative Delegation to serve alongside the four elected members shall serve until their successors are elected from districts 2, 4, and 6 in school district elections conducted at the same time as the 2024 General Election and qualify. At such time, the terms of the three </w:t>
      </w:r>
      <w:r w:rsidRPr="00CC2AC3">
        <w:rPr>
          <w:rFonts w:cs="Times New Roman"/>
          <w:color w:val="000000" w:themeColor="text1"/>
        </w:rPr>
        <w:lastRenderedPageBreak/>
        <w:t xml:space="preserve">appointed members shall terminate. </w:t>
      </w:r>
      <w:r w:rsidRPr="00CC2AC3">
        <w:rPr>
          <w:rFonts w:cs="Times New Roman"/>
          <w:color w:val="000000" w:themeColor="text1"/>
          <w:u w:color="000000" w:themeColor="text1"/>
        </w:rPr>
        <w:t xml:space="preserve">The </w:t>
      </w:r>
      <w:r w:rsidRPr="00CC2AC3">
        <w:rPr>
          <w:rFonts w:cs="Times New Roman"/>
          <w:color w:val="000000" w:themeColor="text1"/>
        </w:rPr>
        <w:t xml:space="preserve">three </w:t>
      </w:r>
      <w:r w:rsidRPr="00CC2AC3">
        <w:rPr>
          <w:rFonts w:cs="Times New Roman"/>
          <w:color w:val="000000" w:themeColor="text1"/>
          <w:u w:color="000000" w:themeColor="text1"/>
        </w:rPr>
        <w:t xml:space="preserve">trustees elected </w:t>
      </w:r>
      <w:r w:rsidRPr="00CC2AC3">
        <w:rPr>
          <w:rFonts w:cs="Times New Roman"/>
          <w:color w:val="000000" w:themeColor="text1"/>
        </w:rPr>
        <w:t>from districts 2, 4, and 6</w:t>
      </w:r>
      <w:r w:rsidRPr="00CC2AC3">
        <w:rPr>
          <w:rFonts w:cs="Times New Roman"/>
          <w:color w:val="000000" w:themeColor="text1"/>
          <w:u w:color="000000" w:themeColor="text1"/>
        </w:rPr>
        <w:t xml:space="preserve"> in the 2024 school district elections and their successors shall serve four</w:t>
      </w:r>
      <w:r>
        <w:rPr>
          <w:rFonts w:cs="Times New Roman"/>
          <w:color w:val="000000" w:themeColor="text1"/>
          <w:u w:color="000000" w:themeColor="text1"/>
        </w:rPr>
        <w:noBreakHyphen/>
      </w:r>
      <w:r w:rsidRPr="00CC2AC3">
        <w:rPr>
          <w:rFonts w:cs="Times New Roman"/>
          <w:color w:val="000000" w:themeColor="text1"/>
          <w:u w:color="000000" w:themeColor="text1"/>
        </w:rPr>
        <w:t>year terms and until their successors are elected and qualify. Thereafter, members of the Hampton County School District Board of Trustees must be elected in nonpartisan school district elections to be conducted at the same time as the general election for terms of four years and until their successors are elected and qualify.</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(3)</w:t>
      </w:r>
      <w:r w:rsidRPr="00CC2AC3">
        <w:rPr>
          <w:rFonts w:cs="Times New Roman"/>
          <w:color w:val="000000" w:themeColor="text1"/>
          <w:u w:color="000000" w:themeColor="text1"/>
        </w:rPr>
        <w:tab/>
        <w:t>In the event of a vacancy on the board occurring for any reason other than the expiration of a term, the vacancy must be filled for the remainder of the unexpired term through appointment by the Hampton County Legislative Delegation.</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(C)</w:t>
      </w:r>
      <w:r w:rsidRPr="00CC2AC3">
        <w:rPr>
          <w:rFonts w:cs="Times New Roman"/>
          <w:color w:val="000000" w:themeColor="text1"/>
          <w:u w:color="000000" w:themeColor="text1"/>
        </w:rPr>
        <w:tab/>
        <w:t>All persons desiring to qualify as a candidate for the Hampton County School District Board of Trustees shall file written notice of candidacy with the Hampton County Board of Voter Registration and Elections on forms furnished by the board.  The filing period shall open 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w:t>
      </w:r>
      <w:r w:rsidRPr="008138BF">
        <w:rPr>
          <w:rFonts w:cs="Times New Roman"/>
          <w:color w:val="000000" w:themeColor="text1"/>
          <w:u w:color="000000" w:themeColor="text1"/>
        </w:rPr>
        <w:t>’</w:t>
      </w:r>
      <w:r w:rsidRPr="00CC2AC3">
        <w:rPr>
          <w:rFonts w:cs="Times New Roman"/>
          <w:color w:val="000000" w:themeColor="text1"/>
          <w:u w:color="000000" w:themeColor="text1"/>
        </w:rPr>
        <w:t>s name, age, address, voting precinct, period of residence in the county, and other information that the board requires. The Hampton County Board of Voter Registration and Elections shall conduct and supervise the elections for members of the Hampton County School District Board of Trustees in the manner governed by the election laws of this State, mutatis mutandis. The board shall prepare the necessary ballots, appoint managers for the voting precincts, and do all things necessary to carry out the elections, including the counting of ballots and declaring the results. The board shall publish notices of the elections pursuant to Section 7</w:t>
      </w:r>
      <w:r>
        <w:rPr>
          <w:rFonts w:cs="Times New Roman"/>
          <w:color w:val="000000" w:themeColor="text1"/>
          <w:u w:color="000000" w:themeColor="text1"/>
        </w:rPr>
        <w:noBreakHyphen/>
      </w:r>
      <w:r w:rsidRPr="00CC2AC3">
        <w:rPr>
          <w:rFonts w:cs="Times New Roman"/>
          <w:color w:val="000000" w:themeColor="text1"/>
          <w:u w:color="000000" w:themeColor="text1"/>
        </w:rPr>
        <w:t>13</w:t>
      </w:r>
      <w:r>
        <w:rPr>
          <w:rFonts w:cs="Times New Roman"/>
          <w:color w:val="000000" w:themeColor="text1"/>
          <w:u w:color="000000" w:themeColor="text1"/>
        </w:rPr>
        <w:noBreakHyphen/>
      </w:r>
      <w:r w:rsidRPr="00CC2AC3">
        <w:rPr>
          <w:rFonts w:cs="Times New Roman"/>
          <w:color w:val="000000" w:themeColor="text1"/>
          <w:u w:color="000000" w:themeColor="text1"/>
        </w:rPr>
        <w:t>35. The results of the elections must be determined by the nonpartisan plurality method contained in Section 5</w:t>
      </w:r>
      <w:r>
        <w:rPr>
          <w:rFonts w:cs="Times New Roman"/>
          <w:color w:val="000000" w:themeColor="text1"/>
          <w:u w:color="000000" w:themeColor="text1"/>
        </w:rPr>
        <w:noBreakHyphen/>
      </w:r>
      <w:r w:rsidRPr="00CC2AC3">
        <w:rPr>
          <w:rFonts w:cs="Times New Roman"/>
          <w:color w:val="000000" w:themeColor="text1"/>
          <w:u w:color="000000" w:themeColor="text1"/>
        </w:rPr>
        <w:t>15</w:t>
      </w:r>
      <w:r>
        <w:rPr>
          <w:rFonts w:cs="Times New Roman"/>
          <w:color w:val="000000" w:themeColor="text1"/>
          <w:u w:color="000000" w:themeColor="text1"/>
        </w:rPr>
        <w:noBreakHyphen/>
      </w:r>
      <w:r w:rsidRPr="00CC2AC3">
        <w:rPr>
          <w:rFonts w:cs="Times New Roman"/>
          <w:color w:val="000000" w:themeColor="text1"/>
          <w:u w:color="000000" w:themeColor="text1"/>
        </w:rPr>
        <w:t>61. The members of the Hampton County School District Board of Trustees elected in these nonpartisan elections shall take office one week following certification of their election pursuant to Section 59</w:t>
      </w:r>
      <w:r>
        <w:rPr>
          <w:rFonts w:cs="Times New Roman"/>
          <w:color w:val="000000" w:themeColor="text1"/>
          <w:u w:color="000000" w:themeColor="text1"/>
        </w:rPr>
        <w:noBreakHyphen/>
      </w:r>
      <w:r w:rsidRPr="00CC2AC3">
        <w:rPr>
          <w:rFonts w:cs="Times New Roman"/>
          <w:color w:val="000000" w:themeColor="text1"/>
          <w:u w:color="000000" w:themeColor="text1"/>
        </w:rPr>
        <w:t>19</w:t>
      </w:r>
      <w:r>
        <w:rPr>
          <w:rFonts w:cs="Times New Roman"/>
          <w:color w:val="000000" w:themeColor="text1"/>
          <w:u w:color="000000" w:themeColor="text1"/>
        </w:rPr>
        <w:noBreakHyphen/>
      </w:r>
      <w:r w:rsidRPr="00CC2AC3">
        <w:rPr>
          <w:rFonts w:cs="Times New Roman"/>
          <w:color w:val="000000" w:themeColor="text1"/>
          <w:u w:color="000000" w:themeColor="text1"/>
        </w:rPr>
        <w:t>315.</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6636E4"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Board of Trustees</w:t>
      </w:r>
      <w:r w:rsidRPr="008138BF">
        <w:rPr>
          <w:rFonts w:cs="Times New Roman"/>
          <w:color w:val="000000" w:themeColor="text1"/>
          <w:u w:color="000000" w:themeColor="text1"/>
        </w:rPr>
        <w:t>’</w:t>
      </w:r>
      <w:r>
        <w:rPr>
          <w:rFonts w:cs="Times New Roman"/>
          <w:b/>
          <w:color w:val="000000" w:themeColor="text1"/>
          <w:u w:color="000000" w:themeColor="text1"/>
        </w:rPr>
        <w:t xml:space="preserve"> duties, powers, and responsibilities</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SECTION</w:t>
      </w:r>
      <w:r w:rsidRPr="00CC2AC3">
        <w:rPr>
          <w:rFonts w:cs="Times New Roman"/>
          <w:color w:val="000000" w:themeColor="text1"/>
          <w:u w:color="000000" w:themeColor="text1"/>
        </w:rPr>
        <w:tab/>
        <w:t>3.</w:t>
      </w:r>
      <w:r w:rsidRPr="00CC2AC3">
        <w:rPr>
          <w:rFonts w:cs="Times New Roman"/>
          <w:color w:val="000000" w:themeColor="text1"/>
          <w:u w:color="000000" w:themeColor="text1"/>
        </w:rPr>
        <w:tab/>
        <w:t>(A)</w:t>
      </w:r>
      <w:r w:rsidRPr="00CC2AC3">
        <w:rPr>
          <w:rFonts w:cs="Times New Roman"/>
          <w:color w:val="000000" w:themeColor="text1"/>
          <w:u w:color="000000" w:themeColor="text1"/>
        </w:rPr>
        <w:tab/>
        <w:t>The members of the Hampton County School District Board of Trustees shall elect a chairman and other officers they consider necessary for terms that are coterminous with their appointed or elected terms of office.</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(B)</w:t>
      </w:r>
      <w:r w:rsidRPr="00CC2AC3">
        <w:rPr>
          <w:rFonts w:cs="Times New Roman"/>
          <w:color w:val="000000" w:themeColor="text1"/>
          <w:u w:color="000000" w:themeColor="text1"/>
        </w:rPr>
        <w:tab/>
        <w:t>The Hampton County School District Board of Trustees has the power, duty, and responsibility provided by law including to:</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lastRenderedPageBreak/>
        <w:tab/>
      </w:r>
      <w:r w:rsidRPr="00CC2AC3">
        <w:rPr>
          <w:rFonts w:cs="Times New Roman"/>
          <w:color w:val="000000" w:themeColor="text1"/>
          <w:u w:color="000000" w:themeColor="text1"/>
        </w:rPr>
        <w:tab/>
        <w:t>(1)</w:t>
      </w:r>
      <w:r w:rsidRPr="00CC2AC3">
        <w:rPr>
          <w:rFonts w:cs="Times New Roman"/>
          <w:color w:val="000000" w:themeColor="text1"/>
          <w:u w:color="000000" w:themeColor="text1"/>
        </w:rPr>
        <w:tab/>
        <w:t>employ a superintendent as the chief executive officer;</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(2)</w:t>
      </w:r>
      <w:r w:rsidRPr="00CC2AC3">
        <w:rPr>
          <w:rFonts w:cs="Times New Roman"/>
          <w:color w:val="000000" w:themeColor="text1"/>
          <w:u w:color="000000" w:themeColor="text1"/>
        </w:rPr>
        <w:tab/>
        <w:t>establish other administrative departments upon the recomm</w:t>
      </w:r>
      <w:r>
        <w:rPr>
          <w:rFonts w:cs="Times New Roman"/>
          <w:color w:val="000000" w:themeColor="text1"/>
          <w:u w:color="000000" w:themeColor="text1"/>
        </w:rPr>
        <w:t>endation of the superintendent;</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(3)</w:t>
      </w:r>
      <w:r w:rsidRPr="00CC2AC3">
        <w:rPr>
          <w:rFonts w:cs="Times New Roman"/>
          <w:color w:val="000000" w:themeColor="text1"/>
          <w:u w:color="000000" w:themeColor="text1"/>
        </w:rPr>
        <w:tab/>
        <w:t>adopt the annual school district budget;</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(4)</w:t>
      </w:r>
      <w:r w:rsidRPr="00CC2AC3">
        <w:rPr>
          <w:rFonts w:cs="Times New Roman"/>
          <w:color w:val="000000" w:themeColor="text1"/>
          <w:u w:color="000000" w:themeColor="text1"/>
        </w:rPr>
        <w:tab/>
        <w:t>inquire into the conduct of an office, department, or agency of the school district;</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(5)</w:t>
      </w:r>
      <w:r w:rsidRPr="00CC2AC3">
        <w:rPr>
          <w:rFonts w:cs="Times New Roman"/>
          <w:color w:val="000000" w:themeColor="text1"/>
          <w:u w:color="000000" w:themeColor="text1"/>
        </w:rPr>
        <w:tab/>
        <w:t xml:space="preserve">adopt and modify attendance zones of schools within the school district; </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(6)</w:t>
      </w:r>
      <w:r w:rsidRPr="00CC2AC3">
        <w:rPr>
          <w:rFonts w:cs="Times New Roman"/>
          <w:color w:val="000000" w:themeColor="text1"/>
          <w:u w:color="000000" w:themeColor="text1"/>
        </w:rPr>
        <w:tab/>
        <w:t>provide for an independent annual audit of the books and business affairs of the school district and for a general survey of school district business;</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(7)</w:t>
      </w:r>
      <w:r w:rsidRPr="00CC2AC3">
        <w:rPr>
          <w:rFonts w:cs="Times New Roman"/>
          <w:color w:val="000000" w:themeColor="text1"/>
          <w:u w:color="000000" w:themeColor="text1"/>
        </w:rPr>
        <w:tab/>
        <w:t>cooperate to establish and maintain a central purchasing system for the purchase of contractual services, equipment, and supplies;</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(8)</w:t>
      </w:r>
      <w:r w:rsidRPr="00CC2AC3">
        <w:rPr>
          <w:rFonts w:cs="Times New Roman"/>
          <w:color w:val="000000" w:themeColor="text1"/>
          <w:u w:color="000000" w:themeColor="text1"/>
        </w:rPr>
        <w:tab/>
        <w:t>cooperate to establish and maintain educational consortia;</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(9)</w:t>
      </w:r>
      <w:r w:rsidRPr="00CC2AC3">
        <w:rPr>
          <w:rFonts w:cs="Times New Roman"/>
          <w:color w:val="000000" w:themeColor="text1"/>
          <w:u w:color="000000" w:themeColor="text1"/>
        </w:rPr>
        <w:tab/>
        <w:t>be responsible for policymaking action and the review of regulations established to put these policies into operation; and</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(10)</w:t>
      </w:r>
      <w:r w:rsidRPr="00CC2AC3">
        <w:rPr>
          <w:rFonts w:cs="Times New Roman"/>
          <w:color w:val="000000" w:themeColor="text1"/>
          <w:u w:color="000000" w:themeColor="text1"/>
        </w:rPr>
        <w:tab/>
        <w:t>set by majority vote of the board a salary that each member shall receive for attending meetings of the board, which may not exceed four hundred fifty dollars per month.</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3237F9"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School district superintendent, duties and responsibilities</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SECTION</w:t>
      </w:r>
      <w:r w:rsidRPr="00CC2AC3">
        <w:rPr>
          <w:rFonts w:cs="Times New Roman"/>
          <w:color w:val="000000" w:themeColor="text1"/>
          <w:u w:color="000000" w:themeColor="text1"/>
        </w:rPr>
        <w:tab/>
        <w:t>4.</w:t>
      </w:r>
      <w:r w:rsidRPr="00CC2AC3">
        <w:rPr>
          <w:rFonts w:cs="Times New Roman"/>
          <w:color w:val="000000" w:themeColor="text1"/>
          <w:u w:color="000000" w:themeColor="text1"/>
        </w:rPr>
        <w:tab/>
        <w:t>The district superintendent is the chief operating officer of the district and is responsible to the board for the proper administration of all affairs of the district and subject to all other provisions of law relating to his duties.  He shall:</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(1)</w:t>
      </w:r>
      <w:r w:rsidRPr="00CC2AC3">
        <w:rPr>
          <w:rFonts w:cs="Times New Roman"/>
          <w:color w:val="000000" w:themeColor="text1"/>
          <w:u w:color="000000" w:themeColor="text1"/>
        </w:rPr>
        <w:tab/>
        <w:t>appoint and, when necessary for the good of the district, remove an appointed officer or employee of the district and fix the salaries of these officers and employees, unless otherwise provided by law and except as he may authorize the head of a department or office to appoint and remove subordinates in the department or office;</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(2)</w:t>
      </w:r>
      <w:r w:rsidRPr="00CC2AC3">
        <w:rPr>
          <w:rFonts w:cs="Times New Roman"/>
          <w:color w:val="000000" w:themeColor="text1"/>
          <w:u w:color="000000" w:themeColor="text1"/>
        </w:rPr>
        <w:tab/>
        <w:t>prepare the budget annually, submit it to the board, and be responsible for its administration after adoption;</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(3)</w:t>
      </w:r>
      <w:r w:rsidRPr="00CC2AC3">
        <w:rPr>
          <w:rFonts w:cs="Times New Roman"/>
          <w:color w:val="000000" w:themeColor="text1"/>
          <w:u w:color="000000" w:themeColor="text1"/>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(4)</w:t>
      </w:r>
      <w:r w:rsidRPr="00CC2AC3">
        <w:rPr>
          <w:rFonts w:cs="Times New Roman"/>
          <w:color w:val="000000" w:themeColor="text1"/>
          <w:u w:color="000000" w:themeColor="text1"/>
        </w:rPr>
        <w:tab/>
        <w:t>keep the board advised of the financial condition and future needs of the district and make recommendations that seem desirable;</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(5)</w:t>
      </w:r>
      <w:r w:rsidRPr="00CC2AC3">
        <w:rPr>
          <w:rFonts w:cs="Times New Roman"/>
          <w:color w:val="000000" w:themeColor="text1"/>
          <w:u w:color="000000" w:themeColor="text1"/>
        </w:rPr>
        <w:tab/>
        <w:t>perform other duties prescribed by law or required of him by the board not inconsistent with the provisions of law; and</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lastRenderedPageBreak/>
        <w:tab/>
        <w:t>(6)</w:t>
      </w:r>
      <w:r w:rsidRPr="00CC2AC3">
        <w:rPr>
          <w:rFonts w:cs="Times New Roman"/>
          <w:color w:val="000000" w:themeColor="text1"/>
          <w:u w:color="000000" w:themeColor="text1"/>
        </w:rPr>
        <w:tab/>
        <w:t>centralize all administrative functions including, but not limited to, human resources, accounting, procurement, transportation, school bus services, and maintenance.</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3237F9"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Preparation of annual budget</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SECTION</w:t>
      </w:r>
      <w:r w:rsidRPr="00CC2AC3">
        <w:rPr>
          <w:rFonts w:cs="Times New Roman"/>
          <w:color w:val="000000" w:themeColor="text1"/>
          <w:u w:color="000000" w:themeColor="text1"/>
        </w:rPr>
        <w:tab/>
        <w:t>5.</w:t>
      </w:r>
      <w:r w:rsidRPr="00CC2AC3">
        <w:rPr>
          <w:rFonts w:cs="Times New Roman"/>
          <w:color w:val="000000" w:themeColor="text1"/>
          <w:u w:color="000000" w:themeColor="text1"/>
        </w:rPr>
        <w:tab/>
        <w:t>(A)(1)</w:t>
      </w:r>
      <w:r w:rsidRPr="00CC2AC3">
        <w:rPr>
          <w:rFonts w:cs="Times New Roman"/>
          <w:color w:val="000000" w:themeColor="text1"/>
          <w:u w:color="000000" w:themeColor="text1"/>
        </w:rPr>
        <w:tab/>
        <w:t>For purposes of determining the 2021 property tax millage levy of the Hampton County School District upon its creation, the millage levy for the district must be determined and calculated by the Department of Revenue based on the 2020 levy of the two present school districts and the value of a mill in each district. Thereafter, the millage levy for the year</w:t>
      </w:r>
      <w:r>
        <w:rPr>
          <w:rFonts w:cs="Times New Roman"/>
          <w:color w:val="000000" w:themeColor="text1"/>
          <w:u w:color="000000" w:themeColor="text1"/>
        </w:rPr>
        <w:t>s</w:t>
      </w:r>
      <w:r w:rsidRPr="00CC2AC3">
        <w:rPr>
          <w:rFonts w:cs="Times New Roman"/>
          <w:color w:val="000000" w:themeColor="text1"/>
          <w:u w:color="000000" w:themeColor="text1"/>
        </w:rPr>
        <w:t xml:space="preserve"> 2022</w:t>
      </w:r>
      <w:r w:rsidRPr="00CC2AC3">
        <w:rPr>
          <w:rFonts w:cs="Times New Roman"/>
          <w:color w:val="000000" w:themeColor="text1"/>
        </w:rPr>
        <w:t>, 2023, and 2024</w:t>
      </w:r>
      <w:r w:rsidRPr="00CC2AC3">
        <w:rPr>
          <w:rFonts w:cs="Times New Roman"/>
          <w:color w:val="000000" w:themeColor="text1"/>
          <w:u w:color="000000" w:themeColor="text1"/>
        </w:rPr>
        <w:t xml:space="preserve"> must be the millage levy for the previous year. To the allowed millage levy for </w:t>
      </w:r>
      <w:r>
        <w:rPr>
          <w:rFonts w:cs="Times New Roman"/>
          <w:color w:val="000000" w:themeColor="text1"/>
          <w:u w:color="000000" w:themeColor="text1"/>
        </w:rPr>
        <w:t xml:space="preserve">years </w:t>
      </w:r>
      <w:r w:rsidRPr="00CC2AC3">
        <w:rPr>
          <w:rFonts w:cs="Times New Roman"/>
          <w:color w:val="000000" w:themeColor="text1"/>
          <w:u w:color="000000" w:themeColor="text1"/>
        </w:rPr>
        <w:t>2021</w:t>
      </w:r>
      <w:r w:rsidRPr="00CC2AC3">
        <w:rPr>
          <w:rFonts w:cs="Times New Roman"/>
          <w:color w:val="000000" w:themeColor="text1"/>
        </w:rPr>
        <w:t>,</w:t>
      </w:r>
      <w:r w:rsidRPr="00CC2AC3">
        <w:rPr>
          <w:rFonts w:cs="Times New Roman"/>
          <w:color w:val="000000" w:themeColor="text1"/>
          <w:u w:color="000000" w:themeColor="text1"/>
        </w:rPr>
        <w:t xml:space="preserve"> 2022</w:t>
      </w:r>
      <w:r w:rsidRPr="00CC2AC3">
        <w:rPr>
          <w:rFonts w:cs="Times New Roman"/>
          <w:color w:val="000000" w:themeColor="text1"/>
        </w:rPr>
        <w:t>, 2023, and 2024</w:t>
      </w:r>
      <w:r w:rsidRPr="00CC2AC3">
        <w:rPr>
          <w:rFonts w:cs="Times New Roman"/>
          <w:color w:val="000000" w:themeColor="text1"/>
          <w:u w:color="000000" w:themeColor="text1"/>
        </w:rPr>
        <w:t xml:space="preserve"> may be added any millage determined by the county governing body necessary to comply with educational mandates imposed by federal or state law.</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(2)</w:t>
      </w:r>
      <w:r w:rsidRPr="00CC2AC3">
        <w:rPr>
          <w:rFonts w:cs="Times New Roman"/>
          <w:color w:val="000000" w:themeColor="text1"/>
          <w:u w:color="000000" w:themeColor="text1"/>
        </w:rPr>
        <w:tab/>
        <w:t>The provisions of this subsection apply for school millages set for years 2022</w:t>
      </w:r>
      <w:r w:rsidRPr="00CC2AC3">
        <w:rPr>
          <w:rFonts w:cs="Times New Roman"/>
          <w:color w:val="000000" w:themeColor="text1"/>
        </w:rPr>
        <w:t>, 2023, and 2024</w:t>
      </w:r>
      <w:r w:rsidRPr="00CC2AC3">
        <w:rPr>
          <w:rFonts w:cs="Times New Roman"/>
          <w:color w:val="000000" w:themeColor="text1"/>
          <w:u w:color="000000" w:themeColor="text1"/>
        </w:rPr>
        <w:t>.</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C2AC3">
        <w:rPr>
          <w:rFonts w:cs="Times New Roman"/>
          <w:color w:val="000000" w:themeColor="text1"/>
          <w:u w:color="000000" w:themeColor="text1"/>
        </w:rPr>
        <w:tab/>
        <w:t>(B)</w:t>
      </w:r>
      <w:r w:rsidRPr="00CC2AC3">
        <w:rPr>
          <w:rFonts w:cs="Times New Roman"/>
          <w:color w:val="000000" w:themeColor="text1"/>
          <w:u w:color="000000" w:themeColor="text1"/>
        </w:rPr>
        <w:tab/>
        <w:t xml:space="preserve">Beginning in </w:t>
      </w:r>
      <w:r w:rsidRPr="00CC2AC3">
        <w:rPr>
          <w:rFonts w:cs="Times New Roman"/>
          <w:color w:val="000000" w:themeColor="text1"/>
        </w:rPr>
        <w:t>2025</w:t>
      </w:r>
      <w:r w:rsidRPr="00CC2AC3">
        <w:rPr>
          <w:rFonts w:cs="Times New Roman"/>
          <w:color w:val="000000" w:themeColor="text1"/>
          <w:u w:color="000000" w:themeColor="text1"/>
        </w:rPr>
        <w:t>, in order to obtain funds for school purposes the board of trustees is authorized to impose an annual tax levy upon approval of the county governing body, exclusive of any millage imposed for bond debt service. Upon certification to the county auditor of the tax levy to be imposed, the auditor shall levy and the county treasurer shall collect the millage so certified upon all taxable property in the district. Upon approval of the county governing body, the consolidated school district may raise its millage by no more than two mills over that levied for the previous year, in addition to any millage needed to adjust for the EFA inflation factor and sufficient to meet the requirements of Section 59</w:t>
      </w:r>
      <w:r>
        <w:rPr>
          <w:rFonts w:cs="Times New Roman"/>
          <w:color w:val="000000" w:themeColor="text1"/>
          <w:u w:color="000000" w:themeColor="text1"/>
        </w:rPr>
        <w:noBreakHyphen/>
      </w:r>
      <w:r w:rsidRPr="00CC2AC3">
        <w:rPr>
          <w:rFonts w:cs="Times New Roman"/>
          <w:color w:val="000000" w:themeColor="text1"/>
          <w:u w:color="000000" w:themeColor="text1"/>
        </w:rPr>
        <w:t>21</w:t>
      </w:r>
      <w:r>
        <w:rPr>
          <w:rFonts w:cs="Times New Roman"/>
          <w:color w:val="000000" w:themeColor="text1"/>
          <w:u w:color="000000" w:themeColor="text1"/>
        </w:rPr>
        <w:noBreakHyphen/>
      </w:r>
      <w:r w:rsidRPr="00CC2AC3">
        <w:rPr>
          <w:rFonts w:cs="Times New Roman"/>
          <w:color w:val="000000" w:themeColor="text1"/>
          <w:u w:color="000000" w:themeColor="text1"/>
        </w:rPr>
        <w:t>1030.  An increase above this two mills for operations may be levied only after a majority of the registered electors of the district vote in favor of the millage increase in a referendum called by the county governing body and conducted by the county election commission at the same time as the general election. To the extent the provisions of this section relating to increases in school millages conflict with the provisions of Section 6</w:t>
      </w:r>
      <w:r>
        <w:rPr>
          <w:rFonts w:cs="Times New Roman"/>
          <w:color w:val="000000" w:themeColor="text1"/>
          <w:u w:color="000000" w:themeColor="text1"/>
        </w:rPr>
        <w:noBreakHyphen/>
      </w:r>
      <w:r w:rsidRPr="00CC2AC3">
        <w:rPr>
          <w:rFonts w:cs="Times New Roman"/>
          <w:color w:val="000000" w:themeColor="text1"/>
          <w:u w:color="000000" w:themeColor="text1"/>
        </w:rPr>
        <w:t>1</w:t>
      </w:r>
      <w:r>
        <w:rPr>
          <w:rFonts w:cs="Times New Roman"/>
          <w:color w:val="000000" w:themeColor="text1"/>
          <w:u w:color="000000" w:themeColor="text1"/>
        </w:rPr>
        <w:noBreakHyphen/>
      </w:r>
      <w:r w:rsidRPr="00CC2AC3">
        <w:rPr>
          <w:rFonts w:cs="Times New Roman"/>
          <w:color w:val="000000" w:themeColor="text1"/>
          <w:u w:color="000000" w:themeColor="text1"/>
        </w:rPr>
        <w:t>320, relating to the m</w:t>
      </w:r>
      <w:r w:rsidRPr="00CC2AC3">
        <w:rPr>
          <w:rFonts w:eastAsia="Calibri" w:cs="Times New Roman"/>
        </w:rPr>
        <w:t>illage rate increase limitation, the provisions of Section 6</w:t>
      </w:r>
      <w:r>
        <w:rPr>
          <w:rFonts w:eastAsia="Calibri" w:cs="Times New Roman"/>
        </w:rPr>
        <w:noBreakHyphen/>
      </w:r>
      <w:r w:rsidRPr="00CC2AC3">
        <w:rPr>
          <w:rFonts w:eastAsia="Calibri" w:cs="Times New Roman"/>
        </w:rPr>
        <w:t>1</w:t>
      </w:r>
      <w:r>
        <w:rPr>
          <w:rFonts w:eastAsia="Calibri" w:cs="Times New Roman"/>
        </w:rPr>
        <w:noBreakHyphen/>
      </w:r>
      <w:r w:rsidRPr="00CC2AC3">
        <w:rPr>
          <w:rFonts w:eastAsia="Calibri" w:cs="Times New Roman"/>
        </w:rPr>
        <w:t>320 control.</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015EB6" w:rsidRPr="003237F9"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eastAsia="Calibri" w:cs="Times New Roman"/>
          <w:b/>
        </w:rPr>
        <w:t>Assets and liabilities of the two present districts transferred to the consolidated district on July 1, 2021</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SECTION</w:t>
      </w:r>
      <w:r w:rsidRPr="00CC2AC3">
        <w:rPr>
          <w:rFonts w:cs="Times New Roman"/>
          <w:color w:val="000000" w:themeColor="text1"/>
          <w:u w:color="000000" w:themeColor="text1"/>
        </w:rPr>
        <w:tab/>
        <w:t>6.</w:t>
      </w:r>
      <w:r w:rsidRPr="00CC2AC3">
        <w:rPr>
          <w:rFonts w:cs="Times New Roman"/>
          <w:color w:val="000000" w:themeColor="text1"/>
          <w:u w:color="000000" w:themeColor="text1"/>
        </w:rPr>
        <w:tab/>
        <w:t>(A)(1)</w:t>
      </w:r>
      <w:r w:rsidRPr="00CC2AC3">
        <w:rPr>
          <w:rFonts w:cs="Times New Roman"/>
          <w:color w:val="000000" w:themeColor="text1"/>
          <w:u w:color="000000" w:themeColor="text1"/>
        </w:rPr>
        <w:tab/>
        <w:t xml:space="preserve">On July 1, 2021, the assets and liabilities of Hampton County School District No. 1 and Hampton County School </w:t>
      </w:r>
      <w:r w:rsidRPr="00CC2AC3">
        <w:rPr>
          <w:rFonts w:cs="Times New Roman"/>
          <w:color w:val="000000" w:themeColor="text1"/>
          <w:u w:color="000000" w:themeColor="text1"/>
        </w:rPr>
        <w:lastRenderedPageBreak/>
        <w:t>District No. 2 must be transferred to the Hampton County School District. The records and employees of the two present school districts must be transferred to and, if applicable, assumed by the consolidated school district.</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(2)</w:t>
      </w:r>
      <w:r w:rsidRPr="00CC2AC3">
        <w:rPr>
          <w:rFonts w:cs="Times New Roman"/>
          <w:color w:val="000000" w:themeColor="text1"/>
          <w:u w:color="000000" w:themeColor="text1"/>
        </w:rPr>
        <w:tab/>
        <w:t>Any funds under paragraph 1.88(A), Part I(B) of Act 91 of 2019 to support school district consolidation and related purposes in certain specified school districts, which have been distributed to or which are to be made available to the two present school districts must be transferred to or made available to the Hampton County School District to be used for the same purposes.</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(B)</w:t>
      </w:r>
      <w:r w:rsidRPr="00CC2AC3">
        <w:rPr>
          <w:rFonts w:cs="Times New Roman"/>
          <w:color w:val="000000" w:themeColor="text1"/>
          <w:u w:color="000000" w:themeColor="text1"/>
        </w:rPr>
        <w:tab/>
        <w:t>The constitutional debt limitation on the issuance of general obligation bonds applicable to the Hampton County School District is to be computed according to the law of this State and based on the assessed value of all taxable property in the district minus that bonded indebtedness of each of the present school districts made a part of the district that was includable against the constitutional debt limit of the present school districts.</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(C)</w:t>
      </w:r>
      <w:r w:rsidRPr="00CC2AC3">
        <w:rPr>
          <w:rFonts w:cs="Times New Roman"/>
          <w:color w:val="000000" w:themeColor="text1"/>
          <w:u w:color="000000" w:themeColor="text1"/>
        </w:rPr>
        <w:tab/>
        <w:t>During the transition period, beginning on the effective date of this act to July 1, 2021, no new general obligation bonds may be issued against the constitutional debt limitation of the two present school districts, except in the case of an emergency.  If new general obligation bonds are issued, then the board of trustees of the issuing school district must adopt an ordinance declaring the emergency and specifying the necessity of the issue.</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EE729D"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EE729D">
        <w:rPr>
          <w:rFonts w:cs="Times New Roman"/>
          <w:b/>
          <w:color w:val="000000" w:themeColor="text1"/>
          <w:u w:color="000000" w:themeColor="text1"/>
        </w:rPr>
        <w:t>Two present school districts abolished on July 1, 2021</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SECTION</w:t>
      </w:r>
      <w:r w:rsidRPr="00CC2AC3">
        <w:rPr>
          <w:rFonts w:cs="Times New Roman"/>
          <w:color w:val="000000" w:themeColor="text1"/>
          <w:u w:color="000000" w:themeColor="text1"/>
        </w:rPr>
        <w:tab/>
        <w:t>7.</w:t>
      </w:r>
      <w:r w:rsidRPr="00CC2AC3">
        <w:rPr>
          <w:rFonts w:cs="Times New Roman"/>
          <w:color w:val="000000" w:themeColor="text1"/>
          <w:u w:color="000000" w:themeColor="text1"/>
        </w:rPr>
        <w:tab/>
        <w:t>(A)</w:t>
      </w:r>
      <w:r w:rsidRPr="00CC2AC3">
        <w:rPr>
          <w:rFonts w:cs="Times New Roman"/>
          <w:color w:val="000000" w:themeColor="text1"/>
          <w:u w:color="000000" w:themeColor="text1"/>
        </w:rPr>
        <w:tab/>
        <w:t>Hampton County School District No. 1 and Hampton County School District No. 2 are abolished on July 1, 2021, at which time the Hampton County School District must be established as provided in this act.  The terms of all members of the boards of trustees of the two present school districts will expire on this date.  However, the members of the Hampton County School District Board of Trustees appointed after the effective date of this act shall take office on the date they take the oath of office.  From this date and until July 1, 2021, the boards shall organize, begin planning for the changeover to the consolidated district, enter into contracts to effectuate these purposes, and perform other related matters, except that the responsibility and authority to manage the schools of the two present school districts rests solely with the individual boards for each of the two present school districts until July 1, 2021, and the appointed consolidated board of trustees may not interfere with this authority.</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lastRenderedPageBreak/>
        <w:tab/>
        <w:t>(B)</w:t>
      </w:r>
      <w:r w:rsidRPr="00CC2AC3">
        <w:rPr>
          <w:rFonts w:cs="Times New Roman"/>
          <w:color w:val="000000" w:themeColor="text1"/>
          <w:u w:color="000000" w:themeColor="text1"/>
        </w:rPr>
        <w:tab/>
        <w:t>Funding for the activities of the appointed consolidated board of trustees, from the date the members assume office until July 1, 2021, must be paid from funds provided to the Hampton County School District by the State Department of Education for this purpose.</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t>(C)(1)</w:t>
      </w:r>
      <w:r w:rsidRPr="00CC2AC3">
        <w:rPr>
          <w:rFonts w:cs="Times New Roman"/>
          <w:color w:val="000000" w:themeColor="text1"/>
          <w:u w:color="000000" w:themeColor="text1"/>
        </w:rPr>
        <w:tab/>
        <w:t>After the effective date of this act, a member of one of the two present school districts</w:t>
      </w:r>
      <w:r w:rsidRPr="008138BF">
        <w:rPr>
          <w:rFonts w:cs="Times New Roman"/>
          <w:color w:val="000000" w:themeColor="text1"/>
          <w:u w:color="000000" w:themeColor="text1"/>
        </w:rPr>
        <w:t>’</w:t>
      </w:r>
      <w:r w:rsidRPr="00CC2AC3">
        <w:rPr>
          <w:rFonts w:cs="Times New Roman"/>
          <w:color w:val="000000" w:themeColor="text1"/>
          <w:u w:color="000000" w:themeColor="text1"/>
        </w:rPr>
        <w:t xml:space="preserve"> governing boards may:</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r>
      <w:r w:rsidRPr="00CC2AC3">
        <w:rPr>
          <w:rFonts w:cs="Times New Roman"/>
          <w:color w:val="000000" w:themeColor="text1"/>
          <w:u w:color="000000" w:themeColor="text1"/>
        </w:rPr>
        <w:tab/>
        <w:t>(a)</w:t>
      </w:r>
      <w:r w:rsidRPr="00CC2AC3">
        <w:rPr>
          <w:rFonts w:cs="Times New Roman"/>
          <w:color w:val="000000" w:themeColor="text1"/>
          <w:u w:color="000000" w:themeColor="text1"/>
        </w:rPr>
        <w:tab/>
        <w:t>be appointed to the Hampton County School District Board of Trustees pursuant to the provisions of SECTION 2 of this act; or</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r>
      <w:r w:rsidRPr="00CC2AC3">
        <w:rPr>
          <w:rFonts w:cs="Times New Roman"/>
          <w:color w:val="000000" w:themeColor="text1"/>
          <w:u w:color="000000" w:themeColor="text1"/>
        </w:rPr>
        <w:tab/>
        <w:t>(b)</w:t>
      </w:r>
      <w:r w:rsidRPr="00CC2AC3">
        <w:rPr>
          <w:rFonts w:cs="Times New Roman"/>
          <w:color w:val="000000" w:themeColor="text1"/>
          <w:u w:color="000000" w:themeColor="text1"/>
        </w:rPr>
        <w:tab/>
        <w:t>seek election to the Hampton County School District Board of Trustees.</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t>(2)</w:t>
      </w:r>
      <w:r w:rsidRPr="00CC2AC3">
        <w:rPr>
          <w:rFonts w:cs="Times New Roman"/>
          <w:color w:val="000000" w:themeColor="text1"/>
          <w:u w:color="000000" w:themeColor="text1"/>
        </w:rPr>
        <w:tab/>
        <w:t>If a member of one of the present boards is either appointed or elected to the Hampton County School District Board of Trustees pursuant to item (1):</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r>
      <w:r w:rsidRPr="00CC2AC3">
        <w:rPr>
          <w:rFonts w:cs="Times New Roman"/>
          <w:color w:val="000000" w:themeColor="text1"/>
          <w:u w:color="000000" w:themeColor="text1"/>
        </w:rPr>
        <w:tab/>
        <w:t>(a)</w:t>
      </w:r>
      <w:r w:rsidRPr="00CC2AC3">
        <w:rPr>
          <w:rFonts w:cs="Times New Roman"/>
          <w:color w:val="000000" w:themeColor="text1"/>
          <w:u w:color="000000" w:themeColor="text1"/>
        </w:rPr>
        <w:tab/>
        <w:t xml:space="preserve">prior to assuming his new duties on the consolidated school district board of trustees, </w:t>
      </w:r>
      <w:r w:rsidRPr="00CC2AC3">
        <w:rPr>
          <w:rFonts w:cs="Times New Roman"/>
          <w:color w:val="000000" w:themeColor="text1"/>
        </w:rPr>
        <w:t xml:space="preserve">and if his term on one of the present boards has not otherwise expired, </w:t>
      </w:r>
      <w:r w:rsidRPr="00CC2AC3">
        <w:rPr>
          <w:rFonts w:cs="Times New Roman"/>
          <w:color w:val="000000" w:themeColor="text1"/>
          <w:u w:color="000000" w:themeColor="text1"/>
        </w:rPr>
        <w:t>he must first resign as a member of the present board; and</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ab/>
      </w:r>
      <w:r w:rsidRPr="00CC2AC3">
        <w:rPr>
          <w:rFonts w:cs="Times New Roman"/>
          <w:color w:val="000000" w:themeColor="text1"/>
          <w:u w:color="000000" w:themeColor="text1"/>
        </w:rPr>
        <w:tab/>
      </w:r>
      <w:r w:rsidRPr="00CC2AC3">
        <w:rPr>
          <w:rFonts w:cs="Times New Roman"/>
          <w:color w:val="000000" w:themeColor="text1"/>
          <w:u w:color="000000" w:themeColor="text1"/>
        </w:rPr>
        <w:tab/>
        <w:t>(b)</w:t>
      </w:r>
      <w:r w:rsidRPr="00CC2AC3">
        <w:rPr>
          <w:rFonts w:cs="Times New Roman"/>
          <w:color w:val="000000" w:themeColor="text1"/>
          <w:u w:color="000000" w:themeColor="text1"/>
        </w:rPr>
        <w:tab/>
        <w:t>notwithstanding another provision of law, the vacancy on the present board must be filled for the remainder of the unexpired term by appointment of the Hampton County Legislative Delegation.</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061F4A"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All inconsistent local acts repealed on July 1, 2021</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SECTION</w:t>
      </w:r>
      <w:r w:rsidRPr="00CC2AC3">
        <w:rPr>
          <w:rFonts w:cs="Times New Roman"/>
          <w:color w:val="000000" w:themeColor="text1"/>
          <w:u w:color="000000" w:themeColor="text1"/>
        </w:rPr>
        <w:tab/>
        <w:t>8.</w:t>
      </w:r>
      <w:r w:rsidRPr="00CC2AC3">
        <w:rPr>
          <w:rFonts w:cs="Times New Roman"/>
          <w:color w:val="000000" w:themeColor="text1"/>
          <w:u w:color="000000" w:themeColor="text1"/>
        </w:rPr>
        <w:tab/>
        <w:t>All local acts concerning Hampton County School District No. 1 and Hampton County School District No. 2 inconsistent with the provisions of this act are repealed as of July 1, 2021, it being the intent of the General Assembly to have this act and the general law be the only provisions of law governing the Hampton County School District.</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061F4A"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AC3">
        <w:rPr>
          <w:rFonts w:cs="Times New Roman"/>
          <w:color w:val="000000" w:themeColor="text1"/>
          <w:u w:color="000000" w:themeColor="text1"/>
        </w:rPr>
        <w:t>SECTION</w:t>
      </w:r>
      <w:r w:rsidRPr="00CC2AC3">
        <w:rPr>
          <w:rFonts w:cs="Times New Roman"/>
          <w:color w:val="000000" w:themeColor="text1"/>
          <w:u w:color="000000" w:themeColor="text1"/>
        </w:rPr>
        <w:tab/>
        <w:t>9.</w:t>
      </w:r>
      <w:r w:rsidRPr="00CC2AC3">
        <w:rPr>
          <w:rFonts w:cs="Times New Roman"/>
          <w:color w:val="000000" w:themeColor="text1"/>
          <w:u w:color="000000" w:themeColor="text1"/>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5EB6" w:rsidRPr="00061F4A" w:rsidRDefault="00015EB6" w:rsidP="00015E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015EB6" w:rsidRPr="00CC2AC3" w:rsidRDefault="00015EB6" w:rsidP="00015E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5EB6" w:rsidRPr="00CC2AC3"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2AC3">
        <w:rPr>
          <w:rFonts w:cs="Times New Roman"/>
        </w:rPr>
        <w:t>SECTION</w:t>
      </w:r>
      <w:r w:rsidRPr="00CC2AC3">
        <w:rPr>
          <w:rFonts w:cs="Times New Roman"/>
        </w:rPr>
        <w:tab/>
        <w:t>10.</w:t>
      </w:r>
      <w:r w:rsidRPr="00CC2AC3">
        <w:rPr>
          <w:rFonts w:cs="Times New Roman"/>
        </w:rPr>
        <w:tab/>
        <w:t>This act takes effect thirty days after approval by the Governor.</w:t>
      </w: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15EB6" w:rsidRDefault="00015EB6"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015EB6" w:rsidRDefault="00015EB6" w:rsidP="00015EB6">
      <w:pPr>
        <w:jc w:val="both"/>
        <w:rPr>
          <w:color w:val="000000" w:themeColor="text1"/>
        </w:rPr>
      </w:pPr>
    </w:p>
    <w:p w:rsidR="00015EB6" w:rsidRDefault="00015EB6" w:rsidP="00015EB6">
      <w:pPr>
        <w:jc w:val="both"/>
        <w:rPr>
          <w:color w:val="000000" w:themeColor="text1"/>
        </w:rPr>
      </w:pPr>
      <w:r>
        <w:rPr>
          <w:color w:val="000000" w:themeColor="text1"/>
        </w:rPr>
        <w:t>Approved the 28</w:t>
      </w:r>
      <w:r w:rsidRPr="00777408">
        <w:rPr>
          <w:color w:val="000000" w:themeColor="text1"/>
          <w:vertAlign w:val="superscript"/>
        </w:rPr>
        <w:t>th</w:t>
      </w:r>
      <w:r>
        <w:rPr>
          <w:color w:val="000000" w:themeColor="text1"/>
        </w:rPr>
        <w:t xml:space="preserve"> day of September, 2020. </w:t>
      </w:r>
    </w:p>
    <w:p w:rsidR="00015EB6" w:rsidRDefault="00015EB6" w:rsidP="00015EB6">
      <w:pPr>
        <w:jc w:val="center"/>
        <w:rPr>
          <w:color w:val="000000" w:themeColor="text1"/>
        </w:rPr>
      </w:pPr>
    </w:p>
    <w:p w:rsidR="00015EB6" w:rsidRDefault="00015EB6" w:rsidP="00015EB6">
      <w:pPr>
        <w:jc w:val="center"/>
        <w:rPr>
          <w:color w:val="000000" w:themeColor="text1"/>
        </w:rPr>
      </w:pPr>
      <w:r>
        <w:rPr>
          <w:color w:val="000000" w:themeColor="text1"/>
        </w:rPr>
        <w:t>__________</w:t>
      </w:r>
    </w:p>
    <w:p w:rsidR="00B57C48" w:rsidRPr="00F45943" w:rsidRDefault="00B57C48" w:rsidP="00015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57C48" w:rsidRPr="00F45943" w:rsidSect="00B57C48">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B25" w:rsidRDefault="00946B25" w:rsidP="007D5FAC">
      <w:r>
        <w:separator/>
      </w:r>
    </w:p>
  </w:endnote>
  <w:endnote w:type="continuationSeparator" w:id="0">
    <w:p w:rsidR="00946B25" w:rsidRDefault="00946B2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C48" w:rsidRPr="00B57C48" w:rsidRDefault="00B57C48" w:rsidP="00B57C4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D47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C48" w:rsidRDefault="00B57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B25" w:rsidRDefault="00946B25" w:rsidP="007D5FAC">
      <w:r>
        <w:separator/>
      </w:r>
    </w:p>
  </w:footnote>
  <w:footnote w:type="continuationSeparator" w:id="0">
    <w:p w:rsidR="00946B25" w:rsidRDefault="00946B2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121"/>
    <w:docVar w:name="ActSecretary" w:val="Charlton"/>
    <w:docVar w:name="ActSIdno" w:val="(173)  1121ZW20"/>
    <w:docVar w:name="clipname" w:val="1121ZW20"/>
    <w:docVar w:name="dvBillNumber" w:val="1121"/>
    <w:docVar w:name="dvBillNumberPrefix" w:val="S"/>
    <w:docVar w:name="dvOriginalBody" w:val="Senate"/>
    <w:docVar w:name="OrigSENATEBillNo" w:val="1121"/>
    <w:docVar w:name="SENATEACTFULLPATH" w:val="L:\COUNCIL\ACTS\1121ZW20.DOCX"/>
    <w:docVar w:name="WhatActtype" w:val="AN ACT"/>
  </w:docVars>
  <w:rsids>
    <w:rsidRoot w:val="00946B25"/>
    <w:rsid w:val="00002DE0"/>
    <w:rsid w:val="00015EB6"/>
    <w:rsid w:val="00017F29"/>
    <w:rsid w:val="00020349"/>
    <w:rsid w:val="00021B0B"/>
    <w:rsid w:val="00030487"/>
    <w:rsid w:val="000403CD"/>
    <w:rsid w:val="00040C05"/>
    <w:rsid w:val="0004579B"/>
    <w:rsid w:val="00047F7B"/>
    <w:rsid w:val="00051B4F"/>
    <w:rsid w:val="00055653"/>
    <w:rsid w:val="00061F4A"/>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2F94"/>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55A4"/>
    <w:rsid w:val="00245CB3"/>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29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173DF"/>
    <w:rsid w:val="003219FC"/>
    <w:rsid w:val="003237F9"/>
    <w:rsid w:val="0032380E"/>
    <w:rsid w:val="00325D1F"/>
    <w:rsid w:val="00327D8E"/>
    <w:rsid w:val="003348FE"/>
    <w:rsid w:val="00334EAC"/>
    <w:rsid w:val="0034356D"/>
    <w:rsid w:val="00353326"/>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6E4"/>
    <w:rsid w:val="00663AC3"/>
    <w:rsid w:val="00672966"/>
    <w:rsid w:val="006750A0"/>
    <w:rsid w:val="00690F2C"/>
    <w:rsid w:val="00690F99"/>
    <w:rsid w:val="00691B24"/>
    <w:rsid w:val="00696C4D"/>
    <w:rsid w:val="00696F5B"/>
    <w:rsid w:val="006A0813"/>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4F7C"/>
    <w:rsid w:val="007C7B7F"/>
    <w:rsid w:val="007D04D9"/>
    <w:rsid w:val="007D0D81"/>
    <w:rsid w:val="007D5FAC"/>
    <w:rsid w:val="007D60DE"/>
    <w:rsid w:val="007D6EB9"/>
    <w:rsid w:val="007E0436"/>
    <w:rsid w:val="007E2084"/>
    <w:rsid w:val="007E3A81"/>
    <w:rsid w:val="007E7C7D"/>
    <w:rsid w:val="007F3574"/>
    <w:rsid w:val="007F6631"/>
    <w:rsid w:val="007F6D46"/>
    <w:rsid w:val="007F7184"/>
    <w:rsid w:val="00800AD0"/>
    <w:rsid w:val="00801009"/>
    <w:rsid w:val="00804053"/>
    <w:rsid w:val="00810546"/>
    <w:rsid w:val="008138BF"/>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3BCB"/>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6B25"/>
    <w:rsid w:val="00947070"/>
    <w:rsid w:val="00953BF7"/>
    <w:rsid w:val="009558E0"/>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35C"/>
    <w:rsid w:val="00B11270"/>
    <w:rsid w:val="00B12572"/>
    <w:rsid w:val="00B303AC"/>
    <w:rsid w:val="00B374C4"/>
    <w:rsid w:val="00B408FD"/>
    <w:rsid w:val="00B417DE"/>
    <w:rsid w:val="00B4797F"/>
    <w:rsid w:val="00B516BA"/>
    <w:rsid w:val="00B520A2"/>
    <w:rsid w:val="00B57C48"/>
    <w:rsid w:val="00B62CAB"/>
    <w:rsid w:val="00B72564"/>
    <w:rsid w:val="00B72ED3"/>
    <w:rsid w:val="00B73571"/>
    <w:rsid w:val="00B738E3"/>
    <w:rsid w:val="00B74177"/>
    <w:rsid w:val="00B80A34"/>
    <w:rsid w:val="00B83DA1"/>
    <w:rsid w:val="00B846E9"/>
    <w:rsid w:val="00BB1593"/>
    <w:rsid w:val="00BB43F6"/>
    <w:rsid w:val="00BB7B1B"/>
    <w:rsid w:val="00BC5FF9"/>
    <w:rsid w:val="00BD0040"/>
    <w:rsid w:val="00BD47D6"/>
    <w:rsid w:val="00BE36EB"/>
    <w:rsid w:val="00BE41F8"/>
    <w:rsid w:val="00BF1B60"/>
    <w:rsid w:val="00BF2034"/>
    <w:rsid w:val="00BF33CD"/>
    <w:rsid w:val="00BF352D"/>
    <w:rsid w:val="00BF6E92"/>
    <w:rsid w:val="00BF710D"/>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1928"/>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504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E729D"/>
    <w:rsid w:val="00EF0E4A"/>
    <w:rsid w:val="00EF3301"/>
    <w:rsid w:val="00EF6923"/>
    <w:rsid w:val="00F035BD"/>
    <w:rsid w:val="00F05538"/>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943"/>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E193D17-CEAC-43AD-927A-DC2293C6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57C4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53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326"/>
    <w:rPr>
      <w:rFonts w:ascii="Segoe UI" w:hAnsi="Segoe UI" w:cs="Segoe UI"/>
      <w:sz w:val="18"/>
      <w:szCs w:val="18"/>
    </w:rPr>
  </w:style>
  <w:style w:type="table" w:styleId="TableGrid">
    <w:name w:val="Table Grid"/>
    <w:basedOn w:val="TableNormal"/>
    <w:uiPriority w:val="59"/>
    <w:rsid w:val="00D1192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57C4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E7C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915.docx" TargetMode="External"/><Relationship Id="rId13" Type="http://schemas.openxmlformats.org/officeDocument/2006/relationships/hyperlink" Target="file:///h:\hj\20200922.docx" TargetMode="External"/><Relationship Id="rId18" Type="http://schemas.openxmlformats.org/officeDocument/2006/relationships/hyperlink" Target="file:///p:\pprever\2019-20\1121_20200221.docx" TargetMode="External"/><Relationship Id="rId3" Type="http://schemas.openxmlformats.org/officeDocument/2006/relationships/webSettings" Target="webSettings.xml"/><Relationship Id="rId21" Type="http://schemas.openxmlformats.org/officeDocument/2006/relationships/hyperlink" Target="file:///p:\pprever\2019-20\1121_20200922.docx" TargetMode="External"/><Relationship Id="rId7" Type="http://schemas.openxmlformats.org/officeDocument/2006/relationships/hyperlink" Target="file:///h:\sj\20200225.docx" TargetMode="External"/><Relationship Id="rId12" Type="http://schemas.openxmlformats.org/officeDocument/2006/relationships/hyperlink" Target="file:///h:\hj\20200922.docx" TargetMode="External"/><Relationship Id="rId17" Type="http://schemas.openxmlformats.org/officeDocument/2006/relationships/hyperlink" Target="file:///p:\pprever\2019-20\1121_20200220A.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p:\pprever\2019-20\1121_20200220.docx" TargetMode="External"/><Relationship Id="rId20" Type="http://schemas.openxmlformats.org/officeDocument/2006/relationships/hyperlink" Target="file:///p:\pprever\2019-20\1121_20200916.docx" TargetMode="External"/><Relationship Id="rId1" Type="http://schemas.openxmlformats.org/officeDocument/2006/relationships/styles" Target="styles.xml"/><Relationship Id="rId6" Type="http://schemas.openxmlformats.org/officeDocument/2006/relationships/hyperlink" Target="file:///h:\sj\20200220.docx" TargetMode="External"/><Relationship Id="rId11" Type="http://schemas.openxmlformats.org/officeDocument/2006/relationships/hyperlink" Target="file:///h:\hj\20200915.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scstatehouse.gov/billsearch.php?billnumbers=1121&amp;session=123&amp;summary=B" TargetMode="External"/><Relationship Id="rId23" Type="http://schemas.openxmlformats.org/officeDocument/2006/relationships/footer" Target="footer2.xml"/><Relationship Id="rId10" Type="http://schemas.openxmlformats.org/officeDocument/2006/relationships/hyperlink" Target="file:///h:\hj\20200915.docx" TargetMode="External"/><Relationship Id="rId19" Type="http://schemas.openxmlformats.org/officeDocument/2006/relationships/hyperlink" Target="file:///p:\pprever\2019-20\1121_20200915.docx" TargetMode="External"/><Relationship Id="rId4" Type="http://schemas.openxmlformats.org/officeDocument/2006/relationships/footnotes" Target="footnotes.xml"/><Relationship Id="rId9" Type="http://schemas.openxmlformats.org/officeDocument/2006/relationships/hyperlink" Target="file:///h:\sj\20200915.docx" TargetMode="External"/><Relationship Id="rId14" Type="http://schemas.openxmlformats.org/officeDocument/2006/relationships/hyperlink" Target="file:///h:\hj\2020092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7FF567F5</Template>
  <TotalTime>0</TotalTime>
  <Pages>11</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1121: Hampton County School Districts - South Carolina Legislature Online</dc:title>
  <dc:subject/>
  <dc:creator>Chris Charlton</dc:creator>
  <cp:keywords/>
  <dc:description/>
  <cp:lastModifiedBy>Lavarres Lynch</cp:lastModifiedBy>
  <cp:revision>2</cp:revision>
  <cp:lastPrinted>2020-09-23T15:29:00Z</cp:lastPrinted>
  <dcterms:created xsi:type="dcterms:W3CDTF">2020-10-13T17:22:00Z</dcterms:created>
  <dcterms:modified xsi:type="dcterms:W3CDTF">2020-10-13T17:22:00Z</dcterms:modified>
</cp:coreProperties>
</file>