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DE3" w:rsidRDefault="005C1DE3" w:rsidP="005C1DE3">
      <w:pPr>
        <w:widowControl w:val="0"/>
        <w:jc w:val="center"/>
      </w:pPr>
      <w:r w:rsidRPr="005C1DE3">
        <w:rPr>
          <w:b/>
        </w:rPr>
        <w:t>South Carolina General Assembly</w:t>
      </w:r>
    </w:p>
    <w:p w:rsidR="005C1DE3" w:rsidRDefault="005C1DE3" w:rsidP="005C1DE3">
      <w:pPr>
        <w:widowControl w:val="0"/>
        <w:jc w:val="center"/>
      </w:pPr>
      <w:r>
        <w:t>123rd Session, 2019-2020</w:t>
      </w:r>
    </w:p>
    <w:p w:rsidR="005C1DE3" w:rsidRDefault="005C1DE3" w:rsidP="005C1DE3">
      <w:pPr>
        <w:widowControl w:val="0"/>
      </w:pPr>
    </w:p>
    <w:p w:rsidR="005C1DE3" w:rsidRDefault="005C1DE3" w:rsidP="005C1DE3">
      <w:pPr>
        <w:widowControl w:val="0"/>
        <w:rPr>
          <w:b/>
        </w:rPr>
      </w:pPr>
      <w:r w:rsidRPr="005C1DE3">
        <w:rPr>
          <w:b/>
        </w:rPr>
        <w:t>S.</w:t>
      </w:r>
      <w:r>
        <w:rPr>
          <w:b/>
        </w:rPr>
        <w:t xml:space="preserve"> </w:t>
      </w:r>
      <w:r w:rsidRPr="005C1DE3">
        <w:rPr>
          <w:b/>
        </w:rPr>
        <w:t>136</w:t>
      </w:r>
    </w:p>
    <w:p w:rsidR="005C1DE3" w:rsidRDefault="005C1DE3" w:rsidP="005C1DE3">
      <w:pPr>
        <w:widowControl w:val="0"/>
        <w:rPr>
          <w:b/>
        </w:rPr>
      </w:pPr>
    </w:p>
    <w:p w:rsidR="005C1DE3" w:rsidRDefault="005C1DE3" w:rsidP="005C1DE3">
      <w:pPr>
        <w:widowControl w:val="0"/>
      </w:pPr>
      <w:r w:rsidRPr="005C1DE3">
        <w:rPr>
          <w:b/>
        </w:rPr>
        <w:t>STATUS INFORMATION</w:t>
      </w:r>
    </w:p>
    <w:p w:rsidR="005C1DE3" w:rsidRDefault="005C1DE3" w:rsidP="005C1DE3">
      <w:pPr>
        <w:widowControl w:val="0"/>
      </w:pPr>
    </w:p>
    <w:p w:rsidR="005C1DE3" w:rsidRDefault="005C1DE3" w:rsidP="005C1DE3">
      <w:pPr>
        <w:widowControl w:val="0"/>
      </w:pPr>
      <w:r>
        <w:t>General Bill</w:t>
      </w:r>
    </w:p>
    <w:p w:rsidR="005C1DE3" w:rsidRDefault="005C1DE3" w:rsidP="005C1DE3">
      <w:pPr>
        <w:widowControl w:val="0"/>
      </w:pPr>
      <w:r>
        <w:t>Sponsors: Senators Davis and Shealy</w:t>
      </w:r>
    </w:p>
    <w:p w:rsidR="005C1DE3" w:rsidRDefault="005C1DE3" w:rsidP="005C1DE3">
      <w:pPr>
        <w:widowControl w:val="0"/>
      </w:pPr>
      <w:r>
        <w:t>Document Path: l:\s-res\td\004elec.sp.td.docx</w:t>
      </w:r>
    </w:p>
    <w:p w:rsidR="005C1DE3" w:rsidRDefault="005C1DE3" w:rsidP="005C1DE3">
      <w:pPr>
        <w:widowControl w:val="0"/>
      </w:pPr>
    </w:p>
    <w:p w:rsidR="0000593C" w:rsidRDefault="0000593C" w:rsidP="005C1DE3">
      <w:pPr>
        <w:widowControl w:val="0"/>
      </w:pPr>
      <w:r>
        <w:t>Introduced in the Senate on January 8, 2019</w:t>
      </w:r>
    </w:p>
    <w:p w:rsidR="0000593C" w:rsidRDefault="0000593C" w:rsidP="005C1DE3">
      <w:pPr>
        <w:widowControl w:val="0"/>
      </w:pPr>
      <w:r>
        <w:t>Introduced in the House on March 26, 2019</w:t>
      </w:r>
    </w:p>
    <w:p w:rsidR="0000593C" w:rsidRDefault="0000593C" w:rsidP="005C1DE3">
      <w:pPr>
        <w:widowControl w:val="0"/>
      </w:pPr>
      <w:r>
        <w:t>Last Amended on March 20, 2019</w:t>
      </w:r>
    </w:p>
    <w:p w:rsidR="0000593C" w:rsidRPr="0000593C" w:rsidRDefault="0000593C" w:rsidP="005C1DE3">
      <w:pPr>
        <w:widowControl w:val="0"/>
      </w:pPr>
      <w:r>
        <w:t xml:space="preserve">Currently residing in the House Committee on </w:t>
      </w:r>
      <w:r w:rsidRPr="0000593C">
        <w:rPr>
          <w:b/>
        </w:rPr>
        <w:t>Medical, Military, Public and Municipal Affairs</w:t>
      </w:r>
    </w:p>
    <w:p w:rsidR="0000593C" w:rsidRDefault="0000593C" w:rsidP="005C1DE3">
      <w:pPr>
        <w:widowControl w:val="0"/>
      </w:pPr>
    </w:p>
    <w:p w:rsidR="005C1DE3" w:rsidRDefault="005C1DE3" w:rsidP="005C1DE3">
      <w:pPr>
        <w:widowControl w:val="0"/>
      </w:pPr>
      <w:r>
        <w:t xml:space="preserve">Summary: </w:t>
      </w:r>
      <w:r w:rsidR="0086144E">
        <w:t>Controlled substance prescriptions</w:t>
      </w:r>
    </w:p>
    <w:p w:rsidR="005C1DE3" w:rsidRDefault="005C1DE3" w:rsidP="005C1DE3">
      <w:pPr>
        <w:widowControl w:val="0"/>
      </w:pPr>
    </w:p>
    <w:p w:rsidR="005C1DE3" w:rsidRDefault="005C1DE3" w:rsidP="005C1DE3">
      <w:pPr>
        <w:widowControl w:val="0"/>
      </w:pPr>
    </w:p>
    <w:p w:rsidR="005C1DE3" w:rsidRDefault="005C1DE3" w:rsidP="005C1DE3">
      <w:pPr>
        <w:widowControl w:val="0"/>
        <w:tabs>
          <w:tab w:val="center" w:pos="590"/>
          <w:tab w:val="center" w:pos="1440"/>
          <w:tab w:val="left" w:pos="1872"/>
          <w:tab w:val="left" w:pos="9187"/>
        </w:tabs>
      </w:pPr>
      <w:r w:rsidRPr="005C1DE3">
        <w:rPr>
          <w:b/>
        </w:rPr>
        <w:t>HISTORY OF LEGISLATIVE ACTIONS</w:t>
      </w:r>
    </w:p>
    <w:p w:rsidR="005C1DE3" w:rsidRDefault="005C1DE3" w:rsidP="005C1DE3">
      <w:pPr>
        <w:widowControl w:val="0"/>
        <w:tabs>
          <w:tab w:val="center" w:pos="590"/>
          <w:tab w:val="center" w:pos="1440"/>
          <w:tab w:val="left" w:pos="1872"/>
          <w:tab w:val="left" w:pos="9187"/>
        </w:tabs>
      </w:pPr>
    </w:p>
    <w:p w:rsidR="005C1DE3" w:rsidRPr="005C1DE3" w:rsidRDefault="005C1DE3" w:rsidP="005C1DE3">
      <w:pPr>
        <w:widowControl w:val="0"/>
        <w:tabs>
          <w:tab w:val="center" w:pos="590"/>
          <w:tab w:val="center" w:pos="1440"/>
          <w:tab w:val="left" w:pos="1872"/>
          <w:tab w:val="left" w:pos="9187"/>
        </w:tabs>
      </w:pPr>
      <w:r w:rsidRPr="005C1DE3">
        <w:rPr>
          <w:u w:val="single"/>
        </w:rPr>
        <w:tab/>
        <w:t>Date</w:t>
      </w:r>
      <w:r w:rsidRPr="005C1DE3">
        <w:rPr>
          <w:u w:val="single"/>
        </w:rPr>
        <w:tab/>
        <w:t>Body</w:t>
      </w:r>
      <w:r w:rsidRPr="005C1DE3">
        <w:rPr>
          <w:u w:val="single"/>
        </w:rPr>
        <w:tab/>
        <w:t>Action Description with journal page number</w:t>
      </w:r>
      <w:r w:rsidRPr="005C1DE3">
        <w:rPr>
          <w:u w:val="single"/>
        </w:rPr>
        <w:tab/>
      </w:r>
    </w:p>
    <w:p w:rsidR="00B802B8" w:rsidRDefault="00B802B8" w:rsidP="00B802B8">
      <w:pPr>
        <w:widowControl w:val="0"/>
        <w:tabs>
          <w:tab w:val="right" w:pos="1008"/>
          <w:tab w:val="left" w:pos="1152"/>
          <w:tab w:val="left" w:pos="1872"/>
          <w:tab w:val="left" w:pos="9187"/>
        </w:tabs>
        <w:ind w:left="2088" w:hanging="2088"/>
      </w:pPr>
      <w:r>
        <w:tab/>
        <w:t>12/12/2018</w:t>
      </w:r>
      <w:r>
        <w:tab/>
        <w:t>Senate</w:t>
      </w:r>
      <w:r>
        <w:tab/>
      </w:r>
      <w:r w:rsidRPr="00530D53">
        <w:t>Prefiled</w:t>
      </w:r>
    </w:p>
    <w:p w:rsidR="00B802B8" w:rsidRDefault="00B802B8" w:rsidP="00B802B8">
      <w:pPr>
        <w:widowControl w:val="0"/>
        <w:tabs>
          <w:tab w:val="right" w:pos="1008"/>
          <w:tab w:val="left" w:pos="1152"/>
          <w:tab w:val="left" w:pos="1872"/>
          <w:tab w:val="left" w:pos="9187"/>
        </w:tabs>
        <w:ind w:left="2088" w:hanging="2088"/>
      </w:pPr>
      <w:r>
        <w:tab/>
        <w:t>12/12/2018</w:t>
      </w:r>
      <w:r>
        <w:tab/>
        <w:t>Senate</w:t>
      </w:r>
      <w:r>
        <w:tab/>
      </w:r>
      <w:r w:rsidRPr="00530D53">
        <w:t xml:space="preserve">Referred to Committee on </w:t>
      </w:r>
      <w:r w:rsidRPr="00530D53">
        <w:rPr>
          <w:b/>
        </w:rPr>
        <w:t>Medical Affairs</w:t>
      </w:r>
    </w:p>
    <w:p w:rsidR="00B802B8" w:rsidRDefault="00B802B8" w:rsidP="00B802B8">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530D53">
        <w:t>(</w:t>
      </w:r>
      <w:hyperlink r:id="rId6" w:history="1">
        <w:r w:rsidRPr="00530D53">
          <w:rPr>
            <w:rStyle w:val="Hyperlink"/>
          </w:rPr>
          <w:t>Senate Journal</w:t>
        </w:r>
        <w:r w:rsidRPr="00530D53">
          <w:rPr>
            <w:rStyle w:val="Hyperlink"/>
          </w:rPr>
          <w:noBreakHyphen/>
          <w:t>page 104</w:t>
        </w:r>
      </w:hyperlink>
      <w:r w:rsidRPr="00530D53">
        <w:t>)</w:t>
      </w:r>
    </w:p>
    <w:p w:rsidR="00B802B8" w:rsidRDefault="00B802B8" w:rsidP="00B802B8">
      <w:pPr>
        <w:widowControl w:val="0"/>
        <w:tabs>
          <w:tab w:val="right" w:pos="1008"/>
          <w:tab w:val="left" w:pos="1152"/>
          <w:tab w:val="left" w:pos="1872"/>
          <w:tab w:val="left" w:pos="9187"/>
        </w:tabs>
        <w:ind w:left="2088" w:hanging="2088"/>
      </w:pPr>
      <w:r>
        <w:tab/>
        <w:t>1/8/2019</w:t>
      </w:r>
      <w:r>
        <w:tab/>
        <w:t>Senate</w:t>
      </w:r>
      <w:r>
        <w:tab/>
      </w:r>
      <w:r w:rsidRPr="00530D53">
        <w:t xml:space="preserve">Referred </w:t>
      </w:r>
      <w:r>
        <w:t xml:space="preserve">to Committee on </w:t>
      </w:r>
      <w:r w:rsidRPr="00530D53">
        <w:rPr>
          <w:b/>
        </w:rPr>
        <w:t>Medical Affairs</w:t>
      </w:r>
      <w:r>
        <w:t xml:space="preserve"> </w:t>
      </w:r>
      <w:r w:rsidRPr="00530D53">
        <w:t>(</w:t>
      </w:r>
      <w:hyperlink r:id="rId7" w:history="1">
        <w:r w:rsidRPr="00530D53">
          <w:rPr>
            <w:rStyle w:val="Hyperlink"/>
          </w:rPr>
          <w:t>Senate Journal</w:t>
        </w:r>
        <w:r w:rsidRPr="00530D53">
          <w:rPr>
            <w:rStyle w:val="Hyperlink"/>
          </w:rPr>
          <w:noBreakHyphen/>
          <w:t>page 104</w:t>
        </w:r>
      </w:hyperlink>
      <w:r w:rsidRPr="00530D53">
        <w:t>)</w:t>
      </w:r>
    </w:p>
    <w:p w:rsidR="00B802B8" w:rsidRDefault="00B802B8" w:rsidP="00B802B8">
      <w:pPr>
        <w:widowControl w:val="0"/>
        <w:tabs>
          <w:tab w:val="right" w:pos="1008"/>
          <w:tab w:val="left" w:pos="1152"/>
          <w:tab w:val="left" w:pos="1872"/>
          <w:tab w:val="left" w:pos="9187"/>
        </w:tabs>
        <w:ind w:left="2088" w:hanging="2088"/>
      </w:pPr>
      <w:r>
        <w:tab/>
        <w:t>3/7/2019</w:t>
      </w:r>
      <w:r>
        <w:tab/>
        <w:t>Senate</w:t>
      </w:r>
      <w:r>
        <w:tab/>
      </w:r>
      <w:r w:rsidRPr="00530D53">
        <w:t>Committee r</w:t>
      </w:r>
      <w:r>
        <w:t xml:space="preserve">eport: Favorable with amendment </w:t>
      </w:r>
      <w:r w:rsidRPr="00530D53">
        <w:rPr>
          <w:b/>
        </w:rPr>
        <w:t>Medical Affairs</w:t>
      </w:r>
      <w:r w:rsidRPr="00530D53">
        <w:t xml:space="preserve"> (</w:t>
      </w:r>
      <w:hyperlink r:id="rId8" w:history="1">
        <w:r w:rsidRPr="00530D53">
          <w:rPr>
            <w:rStyle w:val="Hyperlink"/>
          </w:rPr>
          <w:t>Senate Journal</w:t>
        </w:r>
        <w:r w:rsidRPr="00530D53">
          <w:rPr>
            <w:rStyle w:val="Hyperlink"/>
          </w:rPr>
          <w:noBreakHyphen/>
          <w:t>page 10</w:t>
        </w:r>
      </w:hyperlink>
      <w:r w:rsidRPr="00530D53">
        <w:t>)</w:t>
      </w:r>
    </w:p>
    <w:p w:rsidR="00B802B8" w:rsidRDefault="00B802B8" w:rsidP="00B802B8">
      <w:pPr>
        <w:widowControl w:val="0"/>
        <w:tabs>
          <w:tab w:val="right" w:pos="1008"/>
          <w:tab w:val="left" w:pos="1152"/>
          <w:tab w:val="left" w:pos="1872"/>
          <w:tab w:val="left" w:pos="9187"/>
        </w:tabs>
        <w:ind w:left="2088" w:hanging="2088"/>
      </w:pPr>
      <w:r>
        <w:tab/>
        <w:t>3/8/2019</w:t>
      </w:r>
      <w:r>
        <w:tab/>
      </w:r>
      <w:r>
        <w:tab/>
      </w:r>
      <w:r w:rsidRPr="00530D53">
        <w:t>Scrivener's error corrected</w:t>
      </w:r>
    </w:p>
    <w:p w:rsidR="00B802B8" w:rsidRDefault="00B802B8" w:rsidP="00B802B8">
      <w:pPr>
        <w:widowControl w:val="0"/>
        <w:tabs>
          <w:tab w:val="right" w:pos="1008"/>
          <w:tab w:val="left" w:pos="1152"/>
          <w:tab w:val="left" w:pos="1872"/>
          <w:tab w:val="left" w:pos="9187"/>
        </w:tabs>
        <w:ind w:left="2088" w:hanging="2088"/>
      </w:pPr>
      <w:r>
        <w:tab/>
        <w:t>3/20/2019</w:t>
      </w:r>
      <w:r>
        <w:tab/>
        <w:t>Senate</w:t>
      </w:r>
      <w:r>
        <w:tab/>
      </w:r>
      <w:r w:rsidRPr="00530D53">
        <w:t>Committee Amendment Adopted (</w:t>
      </w:r>
      <w:hyperlink r:id="rId9" w:history="1">
        <w:r w:rsidRPr="00530D53">
          <w:rPr>
            <w:rStyle w:val="Hyperlink"/>
          </w:rPr>
          <w:t>Senate Journal</w:t>
        </w:r>
        <w:r w:rsidRPr="00530D53">
          <w:rPr>
            <w:rStyle w:val="Hyperlink"/>
          </w:rPr>
          <w:noBreakHyphen/>
          <w:t>page 23</w:t>
        </w:r>
      </w:hyperlink>
      <w:r w:rsidRPr="00530D53">
        <w:t>)</w:t>
      </w:r>
    </w:p>
    <w:p w:rsidR="00B802B8" w:rsidRDefault="00B802B8" w:rsidP="00B802B8">
      <w:pPr>
        <w:widowControl w:val="0"/>
        <w:tabs>
          <w:tab w:val="right" w:pos="1008"/>
          <w:tab w:val="left" w:pos="1152"/>
          <w:tab w:val="left" w:pos="1872"/>
          <w:tab w:val="left" w:pos="9187"/>
        </w:tabs>
        <w:ind w:left="2088" w:hanging="2088"/>
      </w:pPr>
      <w:r>
        <w:tab/>
        <w:t>3/20/2019</w:t>
      </w:r>
      <w:r>
        <w:tab/>
        <w:t>Senate</w:t>
      </w:r>
      <w:r>
        <w:tab/>
      </w:r>
      <w:r w:rsidRPr="00530D53">
        <w:t>Amended (</w:t>
      </w:r>
      <w:hyperlink r:id="rId10" w:history="1">
        <w:r w:rsidRPr="00530D53">
          <w:rPr>
            <w:rStyle w:val="Hyperlink"/>
          </w:rPr>
          <w:t>Senate Journal</w:t>
        </w:r>
        <w:r w:rsidRPr="00530D53">
          <w:rPr>
            <w:rStyle w:val="Hyperlink"/>
          </w:rPr>
          <w:noBreakHyphen/>
          <w:t>page 23</w:t>
        </w:r>
      </w:hyperlink>
      <w:r w:rsidRPr="00530D53">
        <w:t>)</w:t>
      </w:r>
    </w:p>
    <w:p w:rsidR="00B802B8" w:rsidRDefault="00B802B8" w:rsidP="00B802B8">
      <w:pPr>
        <w:widowControl w:val="0"/>
        <w:tabs>
          <w:tab w:val="right" w:pos="1008"/>
          <w:tab w:val="left" w:pos="1152"/>
          <w:tab w:val="left" w:pos="1872"/>
          <w:tab w:val="left" w:pos="9187"/>
        </w:tabs>
        <w:ind w:left="2088" w:hanging="2088"/>
      </w:pPr>
      <w:r>
        <w:tab/>
        <w:t>3/20/2019</w:t>
      </w:r>
      <w:r>
        <w:tab/>
        <w:t>Senate</w:t>
      </w:r>
      <w:r>
        <w:tab/>
      </w:r>
      <w:r w:rsidRPr="00530D53">
        <w:t>Read second time (</w:t>
      </w:r>
      <w:hyperlink r:id="rId11" w:history="1">
        <w:r w:rsidRPr="00530D53">
          <w:rPr>
            <w:rStyle w:val="Hyperlink"/>
          </w:rPr>
          <w:t>Senate Journal</w:t>
        </w:r>
        <w:r w:rsidRPr="00530D53">
          <w:rPr>
            <w:rStyle w:val="Hyperlink"/>
          </w:rPr>
          <w:noBreakHyphen/>
          <w:t>page 23</w:t>
        </w:r>
      </w:hyperlink>
      <w:r w:rsidRPr="00530D53">
        <w:t>)</w:t>
      </w:r>
    </w:p>
    <w:p w:rsidR="00B802B8" w:rsidRDefault="00B802B8" w:rsidP="00B802B8">
      <w:pPr>
        <w:widowControl w:val="0"/>
        <w:tabs>
          <w:tab w:val="right" w:pos="1008"/>
          <w:tab w:val="left" w:pos="1152"/>
          <w:tab w:val="left" w:pos="1872"/>
          <w:tab w:val="left" w:pos="9187"/>
        </w:tabs>
        <w:ind w:left="2088" w:hanging="2088"/>
      </w:pPr>
      <w:r>
        <w:tab/>
        <w:t>3/20/2019</w:t>
      </w:r>
      <w:r>
        <w:tab/>
        <w:t>Senate</w:t>
      </w:r>
      <w:r>
        <w:tab/>
      </w:r>
      <w:r w:rsidRPr="00530D53">
        <w:t>Roll call Ayes</w:t>
      </w:r>
      <w:r>
        <w:noBreakHyphen/>
      </w:r>
      <w:r w:rsidRPr="00530D53">
        <w:t>42  Nays</w:t>
      </w:r>
      <w:r>
        <w:noBreakHyphen/>
      </w:r>
      <w:r w:rsidRPr="00530D53">
        <w:t>0 (</w:t>
      </w:r>
      <w:hyperlink r:id="rId12" w:history="1">
        <w:r w:rsidRPr="00530D53">
          <w:rPr>
            <w:rStyle w:val="Hyperlink"/>
          </w:rPr>
          <w:t>Senate Journal</w:t>
        </w:r>
        <w:r w:rsidRPr="00530D53">
          <w:rPr>
            <w:rStyle w:val="Hyperlink"/>
          </w:rPr>
          <w:noBreakHyphen/>
          <w:t>page 23</w:t>
        </w:r>
      </w:hyperlink>
      <w:r w:rsidRPr="00530D53">
        <w:t>)</w:t>
      </w:r>
    </w:p>
    <w:p w:rsidR="00B802B8" w:rsidRDefault="00B802B8" w:rsidP="00B802B8">
      <w:pPr>
        <w:widowControl w:val="0"/>
        <w:tabs>
          <w:tab w:val="right" w:pos="1008"/>
          <w:tab w:val="left" w:pos="1152"/>
          <w:tab w:val="left" w:pos="1872"/>
          <w:tab w:val="left" w:pos="9187"/>
        </w:tabs>
        <w:ind w:left="2088" w:hanging="2088"/>
      </w:pPr>
      <w:r>
        <w:tab/>
        <w:t>3/21/2019</w:t>
      </w:r>
      <w:r>
        <w:tab/>
        <w:t>Senate</w:t>
      </w:r>
      <w:r>
        <w:tab/>
      </w:r>
      <w:r w:rsidRPr="00530D53">
        <w:t>Re</w:t>
      </w:r>
      <w:r>
        <w:t xml:space="preserve">ad third time and sent to House </w:t>
      </w:r>
      <w:r w:rsidRPr="00530D53">
        <w:t>(</w:t>
      </w:r>
      <w:hyperlink r:id="rId13" w:history="1">
        <w:r w:rsidRPr="00530D53">
          <w:rPr>
            <w:rStyle w:val="Hyperlink"/>
          </w:rPr>
          <w:t>Senate Journal</w:t>
        </w:r>
        <w:r w:rsidRPr="00530D53">
          <w:rPr>
            <w:rStyle w:val="Hyperlink"/>
          </w:rPr>
          <w:noBreakHyphen/>
          <w:t>page 25</w:t>
        </w:r>
      </w:hyperlink>
      <w:r w:rsidRPr="00530D53">
        <w:t>)</w:t>
      </w:r>
    </w:p>
    <w:p w:rsidR="00B802B8" w:rsidRDefault="00B802B8" w:rsidP="00B802B8">
      <w:pPr>
        <w:widowControl w:val="0"/>
        <w:tabs>
          <w:tab w:val="right" w:pos="1008"/>
          <w:tab w:val="left" w:pos="1152"/>
          <w:tab w:val="left" w:pos="1872"/>
          <w:tab w:val="left" w:pos="9187"/>
        </w:tabs>
        <w:ind w:left="2088" w:hanging="2088"/>
      </w:pPr>
      <w:r>
        <w:tab/>
        <w:t>3/26/2019</w:t>
      </w:r>
      <w:r>
        <w:tab/>
        <w:t>House</w:t>
      </w:r>
      <w:r>
        <w:tab/>
      </w:r>
      <w:r w:rsidRPr="00530D53">
        <w:t>Introduced and read first time (</w:t>
      </w:r>
      <w:hyperlink r:id="rId14" w:history="1">
        <w:r w:rsidRPr="00530D53">
          <w:rPr>
            <w:rStyle w:val="Hyperlink"/>
          </w:rPr>
          <w:t>House Journal</w:t>
        </w:r>
        <w:r w:rsidRPr="00530D53">
          <w:rPr>
            <w:rStyle w:val="Hyperlink"/>
          </w:rPr>
          <w:noBreakHyphen/>
          <w:t>page 8</w:t>
        </w:r>
      </w:hyperlink>
      <w:r w:rsidRPr="00530D53">
        <w:t>)</w:t>
      </w:r>
    </w:p>
    <w:p w:rsidR="00B802B8" w:rsidRDefault="00B802B8" w:rsidP="00B802B8">
      <w:pPr>
        <w:widowControl w:val="0"/>
        <w:tabs>
          <w:tab w:val="right" w:pos="1008"/>
          <w:tab w:val="left" w:pos="1152"/>
          <w:tab w:val="left" w:pos="1872"/>
          <w:tab w:val="left" w:pos="9187"/>
        </w:tabs>
        <w:ind w:left="2088" w:hanging="2088"/>
      </w:pPr>
      <w:r>
        <w:tab/>
        <w:t>3/26/2019</w:t>
      </w:r>
      <w:r>
        <w:tab/>
        <w:t>House</w:t>
      </w:r>
      <w:r>
        <w:tab/>
      </w:r>
      <w:r w:rsidRPr="00530D53">
        <w:t xml:space="preserve">Referred to </w:t>
      </w:r>
      <w:r>
        <w:t xml:space="preserve">Committee on </w:t>
      </w:r>
      <w:r w:rsidRPr="00530D53">
        <w:rPr>
          <w:b/>
        </w:rPr>
        <w:t>Medical, Military, Public and Municipal Affairs</w:t>
      </w:r>
      <w:r w:rsidRPr="00530D53">
        <w:t xml:space="preserve"> (</w:t>
      </w:r>
      <w:hyperlink r:id="rId15" w:history="1">
        <w:r w:rsidRPr="00530D53">
          <w:rPr>
            <w:rStyle w:val="Hyperlink"/>
          </w:rPr>
          <w:t>House Journal</w:t>
        </w:r>
        <w:r w:rsidRPr="00530D53">
          <w:rPr>
            <w:rStyle w:val="Hyperlink"/>
          </w:rPr>
          <w:noBreakHyphen/>
          <w:t>page 9</w:t>
        </w:r>
      </w:hyperlink>
      <w:r w:rsidRPr="00530D53">
        <w:t>)</w:t>
      </w:r>
    </w:p>
    <w:p w:rsidR="00B802B8" w:rsidRDefault="00B802B8" w:rsidP="00B802B8">
      <w:pPr>
        <w:widowControl w:val="0"/>
        <w:tabs>
          <w:tab w:val="right" w:pos="1008"/>
          <w:tab w:val="left" w:pos="1152"/>
          <w:tab w:val="left" w:pos="1872"/>
          <w:tab w:val="left" w:pos="9187"/>
        </w:tabs>
        <w:ind w:left="2088" w:hanging="2088"/>
      </w:pPr>
    </w:p>
    <w:p w:rsidR="005C1DE3" w:rsidRDefault="005C1DE3" w:rsidP="005C1DE3">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5C1DE3">
          <w:rPr>
            <w:rStyle w:val="Hyperlink"/>
          </w:rPr>
          <w:t>legislative information</w:t>
        </w:r>
      </w:hyperlink>
      <w:r>
        <w:t xml:space="preserve"> at the website</w:t>
      </w:r>
    </w:p>
    <w:p w:rsidR="005C1DE3" w:rsidRDefault="005C1DE3" w:rsidP="005C1DE3">
      <w:pPr>
        <w:widowControl w:val="0"/>
        <w:tabs>
          <w:tab w:val="right" w:pos="1008"/>
          <w:tab w:val="left" w:pos="1152"/>
          <w:tab w:val="left" w:pos="1872"/>
          <w:tab w:val="left" w:pos="9187"/>
        </w:tabs>
        <w:ind w:left="2088" w:hanging="2088"/>
      </w:pPr>
    </w:p>
    <w:p w:rsidR="005C1DE3" w:rsidRPr="005C1DE3" w:rsidRDefault="005C1DE3" w:rsidP="005C1DE3">
      <w:pPr>
        <w:widowControl w:val="0"/>
        <w:tabs>
          <w:tab w:val="right" w:pos="1008"/>
          <w:tab w:val="left" w:pos="1152"/>
          <w:tab w:val="left" w:pos="1872"/>
          <w:tab w:val="left" w:pos="9187"/>
        </w:tabs>
        <w:ind w:left="2088" w:hanging="2088"/>
      </w:pPr>
    </w:p>
    <w:p w:rsidR="005C1DE3" w:rsidRDefault="005C1DE3" w:rsidP="005C1DE3">
      <w:pPr>
        <w:widowControl w:val="0"/>
      </w:pPr>
      <w:r w:rsidRPr="005C1DE3">
        <w:rPr>
          <w:b/>
        </w:rPr>
        <w:t>VERSIONS OF THIS BILL</w:t>
      </w:r>
    </w:p>
    <w:p w:rsidR="005C1DE3" w:rsidRDefault="005C1DE3" w:rsidP="005C1DE3">
      <w:pPr>
        <w:widowControl w:val="0"/>
      </w:pPr>
    </w:p>
    <w:p w:rsidR="005C1DE3" w:rsidRDefault="00AC0BA4" w:rsidP="005C1DE3">
      <w:pPr>
        <w:widowControl w:val="0"/>
      </w:pPr>
      <w:hyperlink r:id="rId17" w:history="1">
        <w:r w:rsidR="005C1DE3">
          <w:rPr>
            <w:rStyle w:val="Hyperlink"/>
          </w:rPr>
          <w:t>12/12/2018</w:t>
        </w:r>
      </w:hyperlink>
    </w:p>
    <w:p w:rsidR="005C1DE3" w:rsidRDefault="00AC0BA4" w:rsidP="005C1DE3">
      <w:hyperlink r:id="rId18" w:history="1">
        <w:r w:rsidR="009A41FD" w:rsidRPr="009A41FD">
          <w:rPr>
            <w:rStyle w:val="Hyperlink"/>
          </w:rPr>
          <w:t>3/7/2019</w:t>
        </w:r>
      </w:hyperlink>
    </w:p>
    <w:p w:rsidR="009A41FD" w:rsidRDefault="00AC0BA4" w:rsidP="005C1DE3">
      <w:hyperlink r:id="rId19" w:history="1">
        <w:r w:rsidR="00594236" w:rsidRPr="00594236">
          <w:rPr>
            <w:rStyle w:val="Hyperlink"/>
          </w:rPr>
          <w:t>3/8/2019</w:t>
        </w:r>
      </w:hyperlink>
    </w:p>
    <w:p w:rsidR="00594236" w:rsidRDefault="00AC0BA4" w:rsidP="005C1DE3">
      <w:hyperlink r:id="rId20" w:history="1">
        <w:r w:rsidR="003D37E7" w:rsidRPr="003D37E7">
          <w:rPr>
            <w:rStyle w:val="Hyperlink"/>
          </w:rPr>
          <w:t>3/20/2019</w:t>
        </w:r>
      </w:hyperlink>
    </w:p>
    <w:p w:rsidR="003D37E7" w:rsidRDefault="003D37E7" w:rsidP="005C1DE3"/>
    <w:p w:rsidR="005C1DE3" w:rsidRDefault="005C1DE3" w:rsidP="005C1DE3">
      <w:pPr>
        <w:sectPr w:rsidR="005C1DE3" w:rsidSect="005C1DE3">
          <w:pgSz w:w="12240" w:h="15840" w:code="1"/>
          <w:pgMar w:top="1080" w:right="1440" w:bottom="1080" w:left="1440" w:header="720" w:footer="720" w:gutter="0"/>
          <w:cols w:space="720"/>
          <w:noEndnote/>
          <w:docGrid w:linePitch="360"/>
        </w:sectPr>
      </w:pP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D37E7" w:rsidRPr="00EC2964"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2019</w:t>
      </w: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Pr="00EC2964" w:rsidRDefault="003D37E7" w:rsidP="00EC2964">
      <w:pPr>
        <w:tabs>
          <w:tab w:val="right" w:pos="5933"/>
        </w:tabs>
        <w:suppressAutoHyphens/>
        <w:jc w:val="both"/>
        <w:rPr>
          <w:rFonts w:eastAsia="Times New Roman"/>
        </w:rPr>
      </w:pPr>
      <w:r>
        <w:rPr>
          <w:rFonts w:eastAsia="Times New Roman"/>
        </w:rPr>
        <w:tab/>
      </w:r>
      <w:r>
        <w:rPr>
          <w:rFonts w:eastAsia="Times New Roman"/>
          <w:b/>
          <w:sz w:val="36"/>
        </w:rPr>
        <w:t>S. 136</w:t>
      </w: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Default="003D37E7"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2876">
        <w:t>Senators Davis and Shealy</w:t>
      </w: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Default="003D37E7" w:rsidP="00534107">
      <w:pPr>
        <w:tabs>
          <w:tab w:val="right" w:pos="5933"/>
        </w:tabs>
        <w:suppressAutoHyphens/>
        <w:jc w:val="both"/>
        <w:rPr>
          <w:rFonts w:eastAsia="Times New Roman"/>
        </w:rPr>
      </w:pPr>
      <w:r>
        <w:rPr>
          <w:rFonts w:eastAsia="Times New Roman"/>
        </w:rPr>
        <w:t>S. Printed 3/20/19--S.</w:t>
      </w: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3D37E7" w:rsidRPr="00EC2964" w:rsidRDefault="003D37E7"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37E7" w:rsidSect="00EC296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3D37E7" w:rsidRPr="00522CE0"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Pr="00522CE0"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Pr="00522CE0"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Pr="00522CE0"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Pr="00522CE0"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Pr="00522CE0"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Pr="00522CE0"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Pr="00522CE0"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Pr="008F023B" w:rsidRDefault="003D37E7" w:rsidP="00845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D37E7" w:rsidRPr="00522CE0"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Pr="00522CE0"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44-53-360(j) OF THE 1976 CODE, RELATING TO CONTROLLED SUBSTANCE PRESCRIPTIONS, TO REQUIRE THE USE OF ELECTRONIC PRESCRIPTIONS AND TO PROVIDE EXCEPTIONS.</w:t>
      </w: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37E7" w:rsidRDefault="003D3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7E7"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824">
        <w:rPr>
          <w:rFonts w:eastAsia="Times New Roman"/>
          <w:snapToGrid w:val="0"/>
          <w:szCs w:val="20"/>
        </w:rPr>
        <w:t>SECTION</w:t>
      </w:r>
      <w:r w:rsidRPr="00521824">
        <w:rPr>
          <w:rFonts w:eastAsia="Times New Roman"/>
          <w:snapToGrid w:val="0"/>
          <w:szCs w:val="20"/>
        </w:rPr>
        <w:tab/>
        <w:t>1.</w:t>
      </w:r>
      <w:r w:rsidRPr="00521824">
        <w:rPr>
          <w:rFonts w:eastAsia="Times New Roman"/>
          <w:snapToGrid w:val="0"/>
          <w:szCs w:val="20"/>
        </w:rPr>
        <w:tab/>
        <w:t>Section 44-53-360(a), (b), and (d) of the 1976 Code is amended to read:</w:t>
      </w: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rPr>
          <w:rFonts w:eastAsia="Times New Roman"/>
          <w:snapToGrid w:val="0"/>
          <w:szCs w:val="20"/>
        </w:rPr>
        <w:tab/>
        <w:t>“Section 44-53-360.</w:t>
      </w:r>
      <w:r w:rsidRPr="00521824">
        <w:rPr>
          <w:rFonts w:eastAsia="Times New Roman"/>
          <w:snapToGrid w:val="0"/>
          <w:szCs w:val="20"/>
        </w:rPr>
        <w:tab/>
      </w:r>
      <w:r w:rsidRPr="00521824">
        <w:t>(a)</w:t>
      </w:r>
      <w:r w:rsidRPr="00521824">
        <w:tab/>
        <w:t xml:space="preserve">Except when dispensed directly by a practitioner, other than a pharmacist, to an ultimate user, or in emergency situations as prescribed by the </w:t>
      </w:r>
      <w:r>
        <w:t>d</w:t>
      </w:r>
      <w:r w:rsidRPr="00521824">
        <w:t xml:space="preserve">epartment by regulation, no controlled substance included in Schedule II may be dispensed without the written </w:t>
      </w:r>
      <w:r w:rsidRPr="00521824">
        <w:rPr>
          <w:u w:val="single"/>
        </w:rPr>
        <w:t>or electronic</w:t>
      </w:r>
      <w:r w:rsidRPr="00521824">
        <w:t xml:space="preserve"> prescription of a practitioner. Prescriptions shall be retained in conformity with the requirements of Section 44</w:t>
      </w:r>
      <w:r w:rsidRPr="00521824">
        <w:noBreakHyphen/>
        <w:t>53</w:t>
      </w:r>
      <w:r w:rsidRPr="00521824">
        <w:noBreakHyphen/>
        <w:t>340. No prescription for a controlled substance in Schedule II may be refilled.</w:t>
      </w: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tab/>
        <w:t>(b)</w:t>
      </w:r>
      <w:r w:rsidRPr="00521824">
        <w:tab/>
        <w:t xml:space="preserve">A pharmacist may dispense a controlled substance included in Schedule III, IV, or V pursuant to either a written </w:t>
      </w:r>
      <w:r w:rsidRPr="00521824">
        <w:rPr>
          <w:u w:val="single"/>
        </w:rPr>
        <w:t>or electronic</w:t>
      </w:r>
      <w:r w:rsidRPr="00521824">
        <w:t xml:space="preserve"> prescription signed by a practitioner, or a facsimile of a written, signed prescription, transmitted by the practitioner or the practitioner’s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w:t>
      </w:r>
      <w:r w:rsidRPr="00521824">
        <w:lastRenderedPageBreak/>
        <w:t>state law. Such prescription, when authorized, may not be refilled more than five times or later than six months after the date of the prescription unless renewed by the practitioner.</w:t>
      </w: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tab/>
        <w:t>(d)</w:t>
      </w:r>
      <w:r w:rsidRPr="00521824">
        <w:tab/>
        <w:t xml:space="preserve">Unless specifically indicated in writing on the face of the prescription </w:t>
      </w:r>
      <w:r w:rsidRPr="00521824">
        <w:rPr>
          <w:u w:val="single"/>
        </w:rPr>
        <w:t>or noted in the electronic prescription</w:t>
      </w:r>
      <w:r w:rsidRPr="00521824">
        <w:t xml:space="preserve"> that it is to be refilled, and the number of times specifically indicated, no prescription may be refilled. The indication of ‘PRN’ or ‘ad lib’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w:t>
      </w:r>
    </w:p>
    <w:p w:rsidR="003D37E7"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37E7"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t>SECTION</w:t>
      </w:r>
      <w:r w:rsidRPr="00521824">
        <w:tab/>
        <w:t>2.</w:t>
      </w:r>
      <w:r w:rsidRPr="00521824">
        <w:tab/>
      </w:r>
      <w:r w:rsidRPr="00521824">
        <w:rPr>
          <w:u w:color="000000" w:themeColor="text1"/>
        </w:rPr>
        <w:t>Section 44</w:t>
      </w:r>
      <w:r w:rsidRPr="00521824">
        <w:rPr>
          <w:u w:color="000000" w:themeColor="text1"/>
        </w:rPr>
        <w:noBreakHyphen/>
        <w:t>53</w:t>
      </w:r>
      <w:r w:rsidRPr="00521824">
        <w:rPr>
          <w:u w:color="000000" w:themeColor="text1"/>
        </w:rPr>
        <w:noBreakHyphen/>
        <w:t>360(j) of the 1976 Code is amended by adding an appropriately numbered new item to read:</w:t>
      </w: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t>“(</w:t>
      </w:r>
      <w:r w:rsidRPr="00521824">
        <w:rPr>
          <w:u w:color="000000" w:themeColor="text1"/>
        </w:rPr>
        <w:tab/>
        <w:t>)(A)</w:t>
      </w:r>
      <w:r w:rsidRPr="00521824">
        <w:rPr>
          <w:u w:color="000000" w:themeColor="text1"/>
        </w:rPr>
        <w:tab/>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w:t>
      </w:r>
      <w:r w:rsidRPr="00521824">
        <w:rPr>
          <w:u w:color="000000" w:themeColor="text1"/>
        </w:rPr>
        <w:tab/>
      </w:r>
      <w:r w:rsidRPr="00521824">
        <w:rPr>
          <w:u w:color="000000" w:themeColor="text1"/>
        </w:rPr>
        <w:tab/>
        <w:t>a practitioner, other than a pharmacist, who dispenses directly to the ultimate user;</w:t>
      </w: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(ii)</w:t>
      </w:r>
      <w:r w:rsidRPr="00521824">
        <w:rPr>
          <w:u w:color="000000" w:themeColor="text1"/>
        </w:rPr>
        <w:tab/>
        <w:t>a practitioner who orders a controlled substance included in Schedules II through V to be administered in a hospital, nursing home, hospice facility, outpatient dialysis facility, or residential care facility;</w:t>
      </w:r>
    </w:p>
    <w:p w:rsidR="003D37E7"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16A8">
        <w:rPr>
          <w:color w:val="000000" w:themeColor="text1"/>
          <w:u w:color="000000" w:themeColor="text1"/>
        </w:rPr>
        <w:t>(iii)</w:t>
      </w:r>
      <w:r w:rsidRPr="003B16A8">
        <w:rPr>
          <w:color w:val="000000" w:themeColor="text1"/>
          <w:u w:color="000000" w:themeColor="text1"/>
        </w:rPr>
        <w:tab/>
        <w:t xml:space="preserve">a practitioner who experiences temporary technological or electrical failure or other extenuating </w:t>
      </w:r>
      <w:r>
        <w:rPr>
          <w:color w:val="000000" w:themeColor="text1"/>
          <w:u w:color="000000" w:themeColor="text1"/>
        </w:rPr>
        <w:t xml:space="preserve">technical </w:t>
      </w:r>
      <w:r w:rsidRPr="003B16A8">
        <w:rPr>
          <w:color w:val="000000" w:themeColor="text1"/>
          <w:u w:color="000000" w:themeColor="text1"/>
        </w:rPr>
        <w:t xml:space="preserve">circumstances that prevent </w:t>
      </w:r>
      <w:r>
        <w:rPr>
          <w:color w:val="000000" w:themeColor="text1"/>
          <w:u w:color="000000" w:themeColor="text1"/>
        </w:rPr>
        <w:t>a</w:t>
      </w:r>
      <w:r w:rsidRPr="003B16A8">
        <w:rPr>
          <w:color w:val="000000" w:themeColor="text1"/>
          <w:u w:color="000000" w:themeColor="text1"/>
        </w:rPr>
        <w:t xml:space="preserve"> prescription from being transmitted electronically; however, the practitioner must document the reason for this exception in the patient’s medical record;</w:t>
      </w: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(iv)</w:t>
      </w:r>
      <w:r w:rsidRPr="00521824">
        <w:rPr>
          <w:u w:color="000000" w:themeColor="text1"/>
        </w:rPr>
        <w:tab/>
        <w:t>a practitioner who writes a prescription for a controlled substance included in Schedules II through V to be dispensed by a pharmacy located on federal property; however, the practitioner must document the reason for this exception in the patient’s medical record;</w:t>
      </w: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(v)</w:t>
      </w:r>
      <w:r w:rsidRPr="00521824">
        <w:rPr>
          <w:u w:color="000000" w:themeColor="text1"/>
        </w:rPr>
        <w:tab/>
        <w:t>a person licensed to practice veterinary medicine pursuant to Chapter 69, Title 40; or</w:t>
      </w: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(vi)</w:t>
      </w:r>
      <w:r w:rsidRPr="00521824">
        <w:rPr>
          <w:u w:color="000000" w:themeColor="text1"/>
        </w:rPr>
        <w:tab/>
        <w:t>a practitioner who writes a prescription for a controlled substance included in Schedules II through V for a patient who is being discharged from a hospital, emergency department, or urgent care.</w:t>
      </w: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t>(B)</w:t>
      </w:r>
      <w:r w:rsidRPr="00521824">
        <w:rPr>
          <w:u w:color="000000" w:themeColor="text1"/>
        </w:rPr>
        <w:tab/>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rsidR="003D37E7" w:rsidRPr="00521824"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t>(C)</w:t>
      </w:r>
      <w:r w:rsidRPr="00521824">
        <w:rPr>
          <w:u w:color="000000" w:themeColor="text1"/>
        </w:rPr>
        <w:tab/>
        <w:t>A dispenser is not required to verify that a practitioner properly falls under one of the exceptions specified in item (a) or (b)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rsidR="003D37E7"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t>(D)</w:t>
      </w:r>
      <w:r w:rsidRPr="00521824">
        <w:rPr>
          <w:u w:color="000000" w:themeColor="text1"/>
        </w:rPr>
        <w:tab/>
        <w:t>A dispenser is immune from any civil or criminal liability or disciplinary action from the State Board of Pharmacy for dispensing a prescription written by a prescriber that is in violation of this subsection.”</w:t>
      </w:r>
    </w:p>
    <w:p w:rsidR="003D37E7"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3D37E7" w:rsidRPr="00522CE0" w:rsidRDefault="003D37E7"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21824">
        <w:rPr>
          <w:rFonts w:eastAsia="Times New Roman"/>
        </w:rPr>
        <w:t>SECTION</w:t>
      </w:r>
      <w:r w:rsidRPr="00521824">
        <w:rPr>
          <w:rFonts w:eastAsia="Times New Roman"/>
        </w:rPr>
        <w:tab/>
        <w:t>3.</w:t>
      </w:r>
      <w:r w:rsidRPr="00521824">
        <w:rPr>
          <w:rFonts w:eastAsia="Times New Roman"/>
        </w:rPr>
        <w:tab/>
        <w:t>This act takes effect January 1, 2021.</w:t>
      </w:r>
    </w:p>
    <w:p w:rsidR="003D37E7" w:rsidRDefault="003D37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1DE3" w:rsidRDefault="005C1DE3" w:rsidP="003D3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C1DE3" w:rsidSect="00EC296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12B" w:rsidRDefault="0087312B" w:rsidP="00522CE0">
      <w:r>
        <w:separator/>
      </w:r>
    </w:p>
  </w:endnote>
  <w:endnote w:type="continuationSeparator" w:id="0">
    <w:p w:rsidR="0087312B" w:rsidRDefault="008731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A54C27-4EEB-4722-8112-3DEC3B6EA52C}"/>
    <w:embedBold r:id="rId2" w:fontKey="{9A8872B7-15BC-447C-9375-DB2C1B84825D}"/>
  </w:font>
  <w:font w:name="Calibri">
    <w:panose1 w:val="020F0502020204030204"/>
    <w:charset w:val="00"/>
    <w:family w:val="swiss"/>
    <w:pitch w:val="variable"/>
    <w:sig w:usb0="E00002FF" w:usb1="4000ACFF" w:usb2="00000001" w:usb3="00000000" w:csb0="0000019F" w:csb1="00000000"/>
    <w:embedRegular r:id="rId3" w:fontKey="{CA109743-F9AE-4C92-9E55-E10D188B61E1}"/>
    <w:embedBold r:id="rId4" w:fontKey="{436571A8-34B7-4364-BDE1-E4FE18299216}"/>
  </w:font>
  <w:font w:name="Cambria">
    <w:panose1 w:val="02040503050406030204"/>
    <w:charset w:val="00"/>
    <w:family w:val="roman"/>
    <w:pitch w:val="variable"/>
    <w:sig w:usb0="E00002FF" w:usb1="400004FF" w:usb2="00000000" w:usb3="00000000" w:csb0="0000019F" w:csb1="00000000"/>
    <w:embedRegular r:id="rId5" w:fontKey="{F60E88C6-3369-4188-A13D-86E60543A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7E7" w:rsidRPr="00845F4E" w:rsidRDefault="003D37E7" w:rsidP="00845F4E">
    <w:pPr>
      <w:pStyle w:val="Footer"/>
      <w:tabs>
        <w:tab w:val="clear" w:pos="4680"/>
        <w:tab w:val="clear" w:pos="9360"/>
        <w:tab w:val="center" w:pos="2995"/>
      </w:tabs>
      <w:spacing w:before="120"/>
    </w:pPr>
    <w:r>
      <w:t>[136-</w:t>
    </w:r>
    <w:r>
      <w:fldChar w:fldCharType="begin"/>
    </w:r>
    <w:r>
      <w:instrText xml:space="preserve"> PAGE  \* MERGEFORMAT </w:instrText>
    </w:r>
    <w:r>
      <w:fldChar w:fldCharType="separate"/>
    </w:r>
    <w:r w:rsidR="00B802B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964" w:rsidRPr="00845F4E" w:rsidRDefault="003D37E7" w:rsidP="00845F4E">
    <w:pPr>
      <w:pStyle w:val="Footer"/>
      <w:tabs>
        <w:tab w:val="clear" w:pos="4680"/>
        <w:tab w:val="clear" w:pos="9360"/>
        <w:tab w:val="center" w:pos="2995"/>
      </w:tabs>
      <w:spacing w:before="120"/>
    </w:pPr>
    <w:r>
      <w:t>[136]</w:t>
    </w:r>
    <w:r>
      <w:tab/>
    </w:r>
    <w:r>
      <w:fldChar w:fldCharType="begin"/>
    </w:r>
    <w:r>
      <w:instrText xml:space="preserve"> PAGE  \* MERGEFORMAT </w:instrText>
    </w:r>
    <w:r>
      <w:fldChar w:fldCharType="separate"/>
    </w:r>
    <w:r w:rsidR="00B802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12B" w:rsidRDefault="0087312B" w:rsidP="00522CE0">
      <w:r>
        <w:separator/>
      </w:r>
    </w:p>
  </w:footnote>
  <w:footnote w:type="continuationSeparator" w:id="0">
    <w:p w:rsidR="0087312B" w:rsidRDefault="008731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ELEC.SP.TD"/>
    <w:docVar w:name="CoverAttorneyInitials" w:val="SP"/>
    <w:docVar w:name="CoverAttorneyLastName" w:val="Parrish"/>
    <w:docVar w:name="CoverBillType" w:val="b"/>
    <w:docVar w:name="CoverSenator" w:val="TD"/>
    <w:docVar w:name="dvBillNumber" w:val="136"/>
    <w:docVar w:name="dvBillNumberPrefix" w:val="S. "/>
    <w:docVar w:name="dvOriginalBody" w:val="Senate"/>
    <w:docVar w:name="fulldraftpath" w:val="L:\S-RES\TD\004ELEC.SP.TD.DOCX"/>
    <w:docVar w:name="NameofBody" w:val="S"/>
    <w:docVar w:name="vgroup2" w:val="S-RES"/>
  </w:docVars>
  <w:rsids>
    <w:rsidRoot w:val="0087312B"/>
    <w:rsid w:val="0000593C"/>
    <w:rsid w:val="00042AC1"/>
    <w:rsid w:val="00046516"/>
    <w:rsid w:val="00072458"/>
    <w:rsid w:val="0007601D"/>
    <w:rsid w:val="000802BF"/>
    <w:rsid w:val="000B0720"/>
    <w:rsid w:val="000B5EAF"/>
    <w:rsid w:val="001315B2"/>
    <w:rsid w:val="00170561"/>
    <w:rsid w:val="00186AC9"/>
    <w:rsid w:val="00197DF1"/>
    <w:rsid w:val="001B3DD9"/>
    <w:rsid w:val="001B7E5D"/>
    <w:rsid w:val="001D3BAC"/>
    <w:rsid w:val="001D4F63"/>
    <w:rsid w:val="00216025"/>
    <w:rsid w:val="00245C4E"/>
    <w:rsid w:val="00246DA8"/>
    <w:rsid w:val="002C1321"/>
    <w:rsid w:val="002C2031"/>
    <w:rsid w:val="002C5896"/>
    <w:rsid w:val="002D3BED"/>
    <w:rsid w:val="003050DA"/>
    <w:rsid w:val="00307C2B"/>
    <w:rsid w:val="00315D04"/>
    <w:rsid w:val="00383247"/>
    <w:rsid w:val="003D37E7"/>
    <w:rsid w:val="003D6E2B"/>
    <w:rsid w:val="003E7597"/>
    <w:rsid w:val="00413EBF"/>
    <w:rsid w:val="004205D5"/>
    <w:rsid w:val="0044020F"/>
    <w:rsid w:val="00450668"/>
    <w:rsid w:val="00454138"/>
    <w:rsid w:val="004813A2"/>
    <w:rsid w:val="004952FA"/>
    <w:rsid w:val="004B6A22"/>
    <w:rsid w:val="004C074B"/>
    <w:rsid w:val="004D7F37"/>
    <w:rsid w:val="00522CE0"/>
    <w:rsid w:val="00541951"/>
    <w:rsid w:val="00565148"/>
    <w:rsid w:val="00570403"/>
    <w:rsid w:val="00590F65"/>
    <w:rsid w:val="00593361"/>
    <w:rsid w:val="00594236"/>
    <w:rsid w:val="005A413B"/>
    <w:rsid w:val="005A5017"/>
    <w:rsid w:val="005A648C"/>
    <w:rsid w:val="005B1CEF"/>
    <w:rsid w:val="005C1DE3"/>
    <w:rsid w:val="005D59C2"/>
    <w:rsid w:val="005D72E5"/>
    <w:rsid w:val="005F07AC"/>
    <w:rsid w:val="005F1745"/>
    <w:rsid w:val="00603FC0"/>
    <w:rsid w:val="00667AB3"/>
    <w:rsid w:val="006A1802"/>
    <w:rsid w:val="006B2F90"/>
    <w:rsid w:val="006C0A74"/>
    <w:rsid w:val="006C0CBB"/>
    <w:rsid w:val="006C74EA"/>
    <w:rsid w:val="00720D40"/>
    <w:rsid w:val="007318D4"/>
    <w:rsid w:val="00756A5D"/>
    <w:rsid w:val="00764304"/>
    <w:rsid w:val="00765784"/>
    <w:rsid w:val="007A4390"/>
    <w:rsid w:val="007E5CB7"/>
    <w:rsid w:val="008314D2"/>
    <w:rsid w:val="00845F4E"/>
    <w:rsid w:val="00860183"/>
    <w:rsid w:val="0086144E"/>
    <w:rsid w:val="00870F6F"/>
    <w:rsid w:val="0087312B"/>
    <w:rsid w:val="008B2F42"/>
    <w:rsid w:val="008C3697"/>
    <w:rsid w:val="008E185F"/>
    <w:rsid w:val="008F023B"/>
    <w:rsid w:val="00904E16"/>
    <w:rsid w:val="009162B3"/>
    <w:rsid w:val="00927C62"/>
    <w:rsid w:val="009631B8"/>
    <w:rsid w:val="00983951"/>
    <w:rsid w:val="00984124"/>
    <w:rsid w:val="00984640"/>
    <w:rsid w:val="00995C37"/>
    <w:rsid w:val="009968F9"/>
    <w:rsid w:val="009A41FD"/>
    <w:rsid w:val="009C118A"/>
    <w:rsid w:val="00A02011"/>
    <w:rsid w:val="00A4011E"/>
    <w:rsid w:val="00A86015"/>
    <w:rsid w:val="00A9594E"/>
    <w:rsid w:val="00AE59C8"/>
    <w:rsid w:val="00B10098"/>
    <w:rsid w:val="00B5790D"/>
    <w:rsid w:val="00B802B8"/>
    <w:rsid w:val="00B945C5"/>
    <w:rsid w:val="00BA20EA"/>
    <w:rsid w:val="00BB5AFC"/>
    <w:rsid w:val="00BC0A56"/>
    <w:rsid w:val="00BE1AB0"/>
    <w:rsid w:val="00C45366"/>
    <w:rsid w:val="00C57023"/>
    <w:rsid w:val="00C74052"/>
    <w:rsid w:val="00CB187A"/>
    <w:rsid w:val="00CC0EC7"/>
    <w:rsid w:val="00CC251A"/>
    <w:rsid w:val="00CC7193"/>
    <w:rsid w:val="00CF2C98"/>
    <w:rsid w:val="00D1088B"/>
    <w:rsid w:val="00D1286F"/>
    <w:rsid w:val="00D14DE6"/>
    <w:rsid w:val="00D156D2"/>
    <w:rsid w:val="00D35486"/>
    <w:rsid w:val="00D53E29"/>
    <w:rsid w:val="00D86943"/>
    <w:rsid w:val="00D94110"/>
    <w:rsid w:val="00DA3C6B"/>
    <w:rsid w:val="00DA4275"/>
    <w:rsid w:val="00DA47B9"/>
    <w:rsid w:val="00DE5635"/>
    <w:rsid w:val="00E058D3"/>
    <w:rsid w:val="00E12CA0"/>
    <w:rsid w:val="00E2236D"/>
    <w:rsid w:val="00E76AD9"/>
    <w:rsid w:val="00E86EE2"/>
    <w:rsid w:val="00E91E2F"/>
    <w:rsid w:val="00EA3546"/>
    <w:rsid w:val="00EB47AE"/>
    <w:rsid w:val="00EC34E1"/>
    <w:rsid w:val="00ED7E65"/>
    <w:rsid w:val="00F0234A"/>
    <w:rsid w:val="00F05CF2"/>
    <w:rsid w:val="00F51241"/>
    <w:rsid w:val="00F52959"/>
    <w:rsid w:val="00F55884"/>
    <w:rsid w:val="00FB46F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ED74ADEF-3AEB-4869-987F-A01F759E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C1D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7.docx" TargetMode="External"/><Relationship Id="rId13" Type="http://schemas.openxmlformats.org/officeDocument/2006/relationships/hyperlink" Target="file:///h:\sj\20190321.docx" TargetMode="External"/><Relationship Id="rId18" Type="http://schemas.openxmlformats.org/officeDocument/2006/relationships/hyperlink" Target="file:///p:\pprever\2019-20\136_20190307.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190108.docx" TargetMode="External"/><Relationship Id="rId12" Type="http://schemas.openxmlformats.org/officeDocument/2006/relationships/hyperlink" Target="file:///h:\sj\20190320.docx" TargetMode="External"/><Relationship Id="rId17" Type="http://schemas.openxmlformats.org/officeDocument/2006/relationships/hyperlink" Target="file:///p:\pprever\2019-20\136_20181212.docx" TargetMode="External"/><Relationship Id="rId2" Type="http://schemas.openxmlformats.org/officeDocument/2006/relationships/settings" Target="settings.xml"/><Relationship Id="rId16" Type="http://schemas.openxmlformats.org/officeDocument/2006/relationships/hyperlink" Target="http://www.scstatehouse.gov/billsearch.php?billnumbers=136&amp;session=123&amp;summary=B" TargetMode="External"/><Relationship Id="rId20" Type="http://schemas.openxmlformats.org/officeDocument/2006/relationships/hyperlink" Target="file:///p:\pprever\2019-20\136_20190320.docx" TargetMode="Externa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320.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190326.docx" TargetMode="External"/><Relationship Id="rId23" Type="http://schemas.openxmlformats.org/officeDocument/2006/relationships/fontTable" Target="fontTable.xml"/><Relationship Id="rId10" Type="http://schemas.openxmlformats.org/officeDocument/2006/relationships/hyperlink" Target="file:///h:\sj\20190320.docx" TargetMode="External"/><Relationship Id="rId19" Type="http://schemas.openxmlformats.org/officeDocument/2006/relationships/hyperlink" Target="file:///p:\pprever\2019-20\136_20190308.docx" TargetMode="External"/><Relationship Id="rId4" Type="http://schemas.openxmlformats.org/officeDocument/2006/relationships/footnotes" Target="footnotes.xml"/><Relationship Id="rId9" Type="http://schemas.openxmlformats.org/officeDocument/2006/relationships/hyperlink" Target="file:///h:\sj\20190320.docx" TargetMode="External"/><Relationship Id="rId14" Type="http://schemas.openxmlformats.org/officeDocument/2006/relationships/hyperlink" Target="file:///h:\hj\2019032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91A11FDA.dotm</Template>
  <TotalTime>0</TotalTime>
  <Pages>4</Pages>
  <Words>1125</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136: Controlled substance prescriptions - South Carolina Legislature Online</dc:title>
  <dc:subject/>
  <dc:creator>Sara Parrish</dc:creator>
  <cp:keywords/>
  <dc:description/>
  <cp:lastModifiedBy>S Volk</cp:lastModifiedBy>
  <cp:revision>2</cp:revision>
  <dcterms:created xsi:type="dcterms:W3CDTF">2019-03-27T12:39:00Z</dcterms:created>
  <dcterms:modified xsi:type="dcterms:W3CDTF">2019-03-27T12:39:00Z</dcterms:modified>
</cp:coreProperties>
</file>