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BFD" w:rsidRDefault="00002BFD" w:rsidP="00002BFD">
      <w:pPr>
        <w:widowControl w:val="0"/>
        <w:jc w:val="center"/>
      </w:pPr>
      <w:r w:rsidRPr="00002BFD">
        <w:rPr>
          <w:b/>
        </w:rPr>
        <w:t>South Carolina General Assembly</w:t>
      </w:r>
    </w:p>
    <w:p w:rsidR="00002BFD" w:rsidRDefault="00002BFD" w:rsidP="00002BFD">
      <w:pPr>
        <w:widowControl w:val="0"/>
        <w:jc w:val="center"/>
      </w:pPr>
      <w:r>
        <w:t>123rd Session, 2019-2020</w:t>
      </w:r>
    </w:p>
    <w:p w:rsidR="00002BFD" w:rsidRDefault="00002BFD" w:rsidP="00002BFD">
      <w:pPr>
        <w:widowControl w:val="0"/>
        <w:jc w:val="left"/>
      </w:pPr>
    </w:p>
    <w:p w:rsidR="00002BFD" w:rsidRDefault="00002BFD" w:rsidP="00002BFD">
      <w:pPr>
        <w:widowControl w:val="0"/>
        <w:jc w:val="left"/>
        <w:rPr>
          <w:b/>
        </w:rPr>
      </w:pPr>
      <w:r w:rsidRPr="00002BFD">
        <w:rPr>
          <w:b/>
        </w:rPr>
        <w:t>H. 3409</w:t>
      </w:r>
    </w:p>
    <w:p w:rsidR="00002BFD" w:rsidRDefault="00002BFD" w:rsidP="00002BFD">
      <w:pPr>
        <w:widowControl w:val="0"/>
        <w:jc w:val="left"/>
        <w:rPr>
          <w:b/>
        </w:rPr>
      </w:pPr>
    </w:p>
    <w:p w:rsidR="00002BFD" w:rsidRDefault="00002BFD" w:rsidP="00002BFD">
      <w:pPr>
        <w:widowControl w:val="0"/>
        <w:jc w:val="left"/>
      </w:pPr>
      <w:r w:rsidRPr="00002BFD">
        <w:rPr>
          <w:b/>
        </w:rPr>
        <w:t>STATUS INFORMATION</w:t>
      </w:r>
    </w:p>
    <w:p w:rsidR="00002BFD" w:rsidRDefault="00002BFD" w:rsidP="00002BFD">
      <w:pPr>
        <w:widowControl w:val="0"/>
        <w:jc w:val="left"/>
      </w:pPr>
    </w:p>
    <w:p w:rsidR="00002BFD" w:rsidRDefault="00002BFD" w:rsidP="00002BFD">
      <w:pPr>
        <w:widowControl w:val="0"/>
        <w:jc w:val="left"/>
      </w:pPr>
      <w:r>
        <w:t>Joint Resolution</w:t>
      </w:r>
    </w:p>
    <w:p w:rsidR="00002BFD" w:rsidRDefault="00002BFD" w:rsidP="00002BFD">
      <w:pPr>
        <w:widowControl w:val="0"/>
        <w:jc w:val="left"/>
      </w:pPr>
      <w:r>
        <w:t>Sponsors: Reps. Rutherford and Garvin</w:t>
      </w:r>
    </w:p>
    <w:p w:rsidR="00002BFD" w:rsidRDefault="00002BFD" w:rsidP="00002BFD">
      <w:pPr>
        <w:widowControl w:val="0"/>
        <w:jc w:val="left"/>
      </w:pPr>
      <w:r>
        <w:t>Document Path: l:\council\bills\nbd\11040dg19.docx</w:t>
      </w:r>
    </w:p>
    <w:p w:rsidR="00002BFD" w:rsidRDefault="00002BFD" w:rsidP="00002BFD">
      <w:pPr>
        <w:widowControl w:val="0"/>
        <w:jc w:val="left"/>
      </w:pPr>
    </w:p>
    <w:p w:rsidR="008B1EF4" w:rsidRDefault="008B1EF4" w:rsidP="00002BFD">
      <w:pPr>
        <w:widowControl w:val="0"/>
        <w:jc w:val="left"/>
      </w:pPr>
      <w:r>
        <w:t>Introduced in the House on January 8, 2019</w:t>
      </w:r>
    </w:p>
    <w:p w:rsidR="008B1EF4" w:rsidRPr="008B1EF4" w:rsidRDefault="008B1EF4" w:rsidP="00002BFD">
      <w:pPr>
        <w:widowControl w:val="0"/>
        <w:jc w:val="left"/>
      </w:pPr>
      <w:r>
        <w:t xml:space="preserve">Currently residing in the House Committee on </w:t>
      </w:r>
      <w:r w:rsidRPr="008B1EF4">
        <w:rPr>
          <w:b/>
        </w:rPr>
        <w:t>Judiciary</w:t>
      </w:r>
    </w:p>
    <w:p w:rsidR="008B1EF4" w:rsidRDefault="008B1EF4" w:rsidP="00002BFD">
      <w:pPr>
        <w:widowControl w:val="0"/>
        <w:jc w:val="left"/>
      </w:pPr>
    </w:p>
    <w:p w:rsidR="00002BFD" w:rsidRDefault="00002BFD" w:rsidP="00002BFD">
      <w:pPr>
        <w:widowControl w:val="0"/>
        <w:jc w:val="left"/>
      </w:pPr>
      <w:r>
        <w:t xml:space="preserve">Summary: </w:t>
      </w:r>
      <w:r w:rsidR="0035134F">
        <w:t>Gambling and gaming</w:t>
      </w:r>
    </w:p>
    <w:p w:rsidR="00002BFD" w:rsidRDefault="00002BFD" w:rsidP="00002BFD">
      <w:pPr>
        <w:widowControl w:val="0"/>
        <w:jc w:val="left"/>
      </w:pPr>
    </w:p>
    <w:p w:rsidR="00002BFD" w:rsidRDefault="00002BFD" w:rsidP="00002BFD">
      <w:pPr>
        <w:widowControl w:val="0"/>
        <w:jc w:val="left"/>
      </w:pPr>
    </w:p>
    <w:p w:rsidR="00002BFD" w:rsidRDefault="00002BFD" w:rsidP="00002BFD">
      <w:pPr>
        <w:widowControl w:val="0"/>
        <w:tabs>
          <w:tab w:val="center" w:pos="590"/>
          <w:tab w:val="center" w:pos="1440"/>
          <w:tab w:val="left" w:pos="1872"/>
          <w:tab w:val="left" w:pos="9187"/>
        </w:tabs>
        <w:jc w:val="left"/>
      </w:pPr>
      <w:r w:rsidRPr="00002BFD">
        <w:rPr>
          <w:b/>
        </w:rPr>
        <w:t>HISTORY OF LEGISLATIVE ACTIONS</w:t>
      </w:r>
    </w:p>
    <w:p w:rsidR="00002BFD" w:rsidRDefault="00002BFD" w:rsidP="00002BFD">
      <w:pPr>
        <w:widowControl w:val="0"/>
        <w:tabs>
          <w:tab w:val="center" w:pos="590"/>
          <w:tab w:val="center" w:pos="1440"/>
          <w:tab w:val="left" w:pos="1872"/>
          <w:tab w:val="left" w:pos="9187"/>
        </w:tabs>
        <w:jc w:val="left"/>
      </w:pPr>
    </w:p>
    <w:p w:rsidR="00002BFD" w:rsidRPr="00002BFD" w:rsidRDefault="00002BFD" w:rsidP="00002BFD">
      <w:pPr>
        <w:widowControl w:val="0"/>
        <w:tabs>
          <w:tab w:val="center" w:pos="590"/>
          <w:tab w:val="center" w:pos="1440"/>
          <w:tab w:val="left" w:pos="1872"/>
          <w:tab w:val="left" w:pos="9187"/>
        </w:tabs>
        <w:jc w:val="left"/>
      </w:pPr>
      <w:r w:rsidRPr="00002BFD">
        <w:rPr>
          <w:u w:val="single"/>
        </w:rPr>
        <w:tab/>
        <w:t>Date</w:t>
      </w:r>
      <w:r w:rsidRPr="00002BFD">
        <w:rPr>
          <w:u w:val="single"/>
        </w:rPr>
        <w:tab/>
        <w:t>Body</w:t>
      </w:r>
      <w:r w:rsidRPr="00002BFD">
        <w:rPr>
          <w:u w:val="single"/>
        </w:rPr>
        <w:tab/>
        <w:t>Action Description with journal page number</w:t>
      </w:r>
      <w:r w:rsidRPr="00002BFD">
        <w:rPr>
          <w:u w:val="single"/>
        </w:rPr>
        <w:tab/>
      </w:r>
    </w:p>
    <w:p w:rsidR="007F20DD" w:rsidRDefault="007F20DD" w:rsidP="007F20DD">
      <w:pPr>
        <w:widowControl w:val="0"/>
        <w:tabs>
          <w:tab w:val="right" w:pos="1008"/>
          <w:tab w:val="left" w:pos="1152"/>
          <w:tab w:val="left" w:pos="1872"/>
          <w:tab w:val="left" w:pos="9187"/>
        </w:tabs>
        <w:ind w:left="2088" w:hanging="2088"/>
        <w:jc w:val="left"/>
      </w:pPr>
      <w:r>
        <w:tab/>
        <w:t>12/18/2018</w:t>
      </w:r>
      <w:r>
        <w:tab/>
        <w:t>House</w:t>
      </w:r>
      <w:r>
        <w:tab/>
      </w:r>
      <w:r w:rsidRPr="00663213">
        <w:t>Prefiled</w:t>
      </w:r>
    </w:p>
    <w:p w:rsidR="007F20DD" w:rsidRDefault="007F20DD" w:rsidP="007F20DD">
      <w:pPr>
        <w:widowControl w:val="0"/>
        <w:tabs>
          <w:tab w:val="right" w:pos="1008"/>
          <w:tab w:val="left" w:pos="1152"/>
          <w:tab w:val="left" w:pos="1872"/>
          <w:tab w:val="left" w:pos="9187"/>
        </w:tabs>
        <w:ind w:left="2088" w:hanging="2088"/>
        <w:jc w:val="left"/>
      </w:pPr>
      <w:r>
        <w:tab/>
        <w:t>12/18/2018</w:t>
      </w:r>
      <w:r>
        <w:tab/>
        <w:t>House</w:t>
      </w:r>
      <w:r>
        <w:tab/>
      </w:r>
      <w:r w:rsidRPr="00663213">
        <w:t xml:space="preserve">Referred to Committee on </w:t>
      </w:r>
      <w:r w:rsidRPr="00663213">
        <w:rPr>
          <w:b/>
        </w:rPr>
        <w:t>Judiciary</w:t>
      </w:r>
    </w:p>
    <w:p w:rsidR="007F20DD" w:rsidRDefault="007F20DD" w:rsidP="007F20DD">
      <w:pPr>
        <w:widowControl w:val="0"/>
        <w:tabs>
          <w:tab w:val="right" w:pos="1008"/>
          <w:tab w:val="left" w:pos="1152"/>
          <w:tab w:val="left" w:pos="1872"/>
          <w:tab w:val="left" w:pos="9187"/>
        </w:tabs>
        <w:ind w:left="2088" w:hanging="2088"/>
        <w:jc w:val="left"/>
      </w:pPr>
      <w:r>
        <w:tab/>
        <w:t>1/8/2019</w:t>
      </w:r>
      <w:r>
        <w:tab/>
        <w:t>House</w:t>
      </w:r>
      <w:r>
        <w:tab/>
      </w:r>
      <w:r w:rsidRPr="00663213">
        <w:t>Introduced and read first time (</w:t>
      </w:r>
      <w:hyperlink r:id="rId7" w:history="1">
        <w:r w:rsidRPr="00663213">
          <w:rPr>
            <w:rStyle w:val="Hyperlink"/>
          </w:rPr>
          <w:t>House Journal</w:t>
        </w:r>
        <w:r w:rsidRPr="00663213">
          <w:rPr>
            <w:rStyle w:val="Hyperlink"/>
          </w:rPr>
          <w:noBreakHyphen/>
          <w:t>page 229</w:t>
        </w:r>
      </w:hyperlink>
      <w:r w:rsidRPr="00663213">
        <w:t>)</w:t>
      </w:r>
    </w:p>
    <w:p w:rsidR="007F20DD" w:rsidRDefault="007F20DD" w:rsidP="007F20DD">
      <w:pPr>
        <w:widowControl w:val="0"/>
        <w:tabs>
          <w:tab w:val="right" w:pos="1008"/>
          <w:tab w:val="left" w:pos="1152"/>
          <w:tab w:val="left" w:pos="1872"/>
          <w:tab w:val="left" w:pos="9187"/>
        </w:tabs>
        <w:ind w:left="2088" w:hanging="2088"/>
        <w:jc w:val="left"/>
      </w:pPr>
      <w:r>
        <w:tab/>
        <w:t>1/8/2019</w:t>
      </w:r>
      <w:r>
        <w:tab/>
        <w:t>House</w:t>
      </w:r>
      <w:r>
        <w:tab/>
      </w:r>
      <w:r w:rsidRPr="00663213">
        <w:t>Ref</w:t>
      </w:r>
      <w:r>
        <w:t xml:space="preserve">erred to Committee on </w:t>
      </w:r>
      <w:r w:rsidRPr="00663213">
        <w:rPr>
          <w:b/>
        </w:rPr>
        <w:t>Judiciary</w:t>
      </w:r>
      <w:r>
        <w:t xml:space="preserve"> </w:t>
      </w:r>
      <w:r w:rsidRPr="00663213">
        <w:t>(</w:t>
      </w:r>
      <w:hyperlink r:id="rId8" w:history="1">
        <w:r w:rsidRPr="00663213">
          <w:rPr>
            <w:rStyle w:val="Hyperlink"/>
          </w:rPr>
          <w:t>House Journal</w:t>
        </w:r>
        <w:r w:rsidRPr="00663213">
          <w:rPr>
            <w:rStyle w:val="Hyperlink"/>
          </w:rPr>
          <w:noBreakHyphen/>
          <w:t>page 229</w:t>
        </w:r>
      </w:hyperlink>
      <w:r w:rsidRPr="00663213">
        <w:t>)</w:t>
      </w:r>
    </w:p>
    <w:p w:rsidR="007F20DD" w:rsidRDefault="007F20DD" w:rsidP="007F20DD">
      <w:pPr>
        <w:widowControl w:val="0"/>
        <w:tabs>
          <w:tab w:val="right" w:pos="1008"/>
          <w:tab w:val="left" w:pos="1152"/>
          <w:tab w:val="left" w:pos="1872"/>
          <w:tab w:val="left" w:pos="9187"/>
        </w:tabs>
        <w:ind w:left="2088" w:hanging="2088"/>
        <w:jc w:val="left"/>
      </w:pPr>
    </w:p>
    <w:p w:rsidR="00002BFD" w:rsidRDefault="00002BFD" w:rsidP="00002B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2BFD">
          <w:rPr>
            <w:rStyle w:val="Hyperlink"/>
          </w:rPr>
          <w:t>legislative information</w:t>
        </w:r>
      </w:hyperlink>
      <w:r>
        <w:t xml:space="preserve"> at the website</w:t>
      </w:r>
    </w:p>
    <w:p w:rsidR="00002BFD" w:rsidRDefault="00002BFD" w:rsidP="00002BFD">
      <w:pPr>
        <w:widowControl w:val="0"/>
        <w:tabs>
          <w:tab w:val="right" w:pos="1008"/>
          <w:tab w:val="left" w:pos="1152"/>
          <w:tab w:val="left" w:pos="1872"/>
          <w:tab w:val="left" w:pos="9187"/>
        </w:tabs>
        <w:ind w:left="2088" w:hanging="2088"/>
        <w:jc w:val="left"/>
      </w:pPr>
    </w:p>
    <w:p w:rsidR="00002BFD" w:rsidRPr="00002BFD" w:rsidRDefault="00002BFD" w:rsidP="00002BFD">
      <w:pPr>
        <w:widowControl w:val="0"/>
        <w:tabs>
          <w:tab w:val="right" w:pos="1008"/>
          <w:tab w:val="left" w:pos="1152"/>
          <w:tab w:val="left" w:pos="1872"/>
          <w:tab w:val="left" w:pos="9187"/>
        </w:tabs>
        <w:ind w:left="2088" w:hanging="2088"/>
        <w:jc w:val="left"/>
      </w:pPr>
    </w:p>
    <w:p w:rsidR="00002BFD" w:rsidRDefault="00002BFD" w:rsidP="00002BFD">
      <w:pPr>
        <w:widowControl w:val="0"/>
        <w:jc w:val="left"/>
      </w:pPr>
      <w:r w:rsidRPr="00002BFD">
        <w:rPr>
          <w:b/>
        </w:rPr>
        <w:t>VERSIONS OF THIS BILL</w:t>
      </w:r>
    </w:p>
    <w:p w:rsidR="00002BFD" w:rsidRDefault="00002BFD" w:rsidP="00002BFD">
      <w:pPr>
        <w:widowControl w:val="0"/>
        <w:jc w:val="left"/>
      </w:pPr>
    </w:p>
    <w:p w:rsidR="00002BFD" w:rsidRDefault="00897EDE" w:rsidP="00002BFD">
      <w:pPr>
        <w:widowControl w:val="0"/>
        <w:jc w:val="left"/>
      </w:pPr>
      <w:hyperlink r:id="rId10" w:history="1">
        <w:r w:rsidR="00002BFD">
          <w:rPr>
            <w:rStyle w:val="Hyperlink"/>
          </w:rPr>
          <w:t>12/18/2018</w:t>
        </w:r>
      </w:hyperlink>
    </w:p>
    <w:p w:rsidR="00002BFD" w:rsidRDefault="00002BFD" w:rsidP="00002BFD"/>
    <w:p w:rsidR="00002BFD" w:rsidRDefault="00002BFD" w:rsidP="00002BFD">
      <w:pPr>
        <w:sectPr w:rsidR="00002BFD" w:rsidSect="00002BFD">
          <w:pgSz w:w="12240" w:h="15840" w:code="1"/>
          <w:pgMar w:top="1080" w:right="1440" w:bottom="1080" w:left="1440" w:header="720" w:footer="720" w:gutter="0"/>
          <w:cols w:space="720"/>
          <w:noEndnote/>
          <w:docGrid w:linePitch="360"/>
        </w:sectPr>
      </w:pPr>
    </w:p>
    <w:p w:rsidR="00E45BBA" w:rsidRDefault="00E45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2EF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1895, RELATING TO MISCELLANEOUS MATTERS, BY DELETING SECTION 8 WHICH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EFF" w:rsidRDefault="00C72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72EFF" w:rsidRDefault="00C72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D2478">
        <w:rPr>
          <w:color w:val="000000" w:themeColor="text1"/>
          <w:u w:color="000000" w:themeColor="text1"/>
        </w:rPr>
        <w:t>It is proposed that Article XVII of the Constitution of this State be amended by adding:</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16.</w:t>
      </w:r>
      <w:r w:rsidRPr="001D2478">
        <w:rPr>
          <w:color w:val="000000" w:themeColor="text1"/>
          <w:u w:color="000000" w:themeColor="text1"/>
        </w:rPr>
        <w:tab/>
        <w:t>The General Assembly by law may provide in specified areas of the State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2.</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 and to allow the General Assembly to enact special laws, including criminal laws, applicable only in the specified area in which gambling is allowed pursuant to this new section?</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3E1BFB">
        <w:t>‘</w:t>
      </w:r>
      <w:r>
        <w:t>Yes</w:t>
      </w:r>
      <w:r w:rsidRPr="003E1BFB">
        <w:t>’</w:t>
      </w:r>
      <w:r>
        <w:t xml:space="preserve">, and those voting against the question shall deposit a ballot with a check or cross mark in the square after the word </w:t>
      </w:r>
      <w:r w:rsidRPr="003E1BFB">
        <w:t>‘</w:t>
      </w:r>
      <w:r>
        <w:t>No</w:t>
      </w:r>
      <w:r w:rsidRPr="003E1BFB">
        <w:t>’</w:t>
      </w:r>
      <w: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3.</w:t>
      </w:r>
      <w:r w:rsidRPr="001D2478">
        <w:rPr>
          <w:color w:val="000000" w:themeColor="text1"/>
          <w:u w:color="000000" w:themeColor="text1"/>
        </w:rPr>
        <w:tab/>
        <w:t>It is proposed that Section 8, Article XVII of the Constitution of this State be amended to read:</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8.</w:t>
      </w:r>
      <w:r w:rsidRPr="001D2478">
        <w:rPr>
          <w:color w:val="000000" w:themeColor="text1"/>
          <w:u w:color="000000" w:themeColor="text1"/>
        </w:rPr>
        <w:tab/>
      </w:r>
      <w:r w:rsidRPr="001D2478">
        <w:rPr>
          <w:strike/>
          <w:color w:val="000000" w:themeColor="text1"/>
          <w:u w:color="000000" w:themeColor="text1"/>
        </w:rPr>
        <w:t>It shall be unlawful for any person holding an office of honor, trust or profit to engage in gambling</w:t>
      </w:r>
      <w:r>
        <w:rPr>
          <w:strike/>
          <w:color w:val="000000" w:themeColor="text1"/>
          <w:u w:color="000000" w:themeColor="text1"/>
        </w:rPr>
        <w:t xml:space="preserve"> or betting on games of chance;</w:t>
      </w:r>
      <w:r w:rsidRPr="001D2478">
        <w:rPr>
          <w:strike/>
          <w:color w:val="000000" w:themeColor="text1"/>
          <w:u w:color="000000" w:themeColor="text1"/>
        </w:rPr>
        <w:t xml:space="preserve"> and any such officer, upon conviction thereof, shall become thereby disqualified from the further exercise of the functions of his office, and the office of said person shall become vacant, as in the case of resignation or death.</w:t>
      </w:r>
      <w:r w:rsidRPr="001D2478">
        <w:rPr>
          <w:color w:val="000000" w:themeColor="text1"/>
          <w:u w:color="000000" w:themeColor="text1"/>
        </w:rPr>
        <w:t xml:space="preserve"> </w:t>
      </w:r>
      <w:r w:rsidRPr="001D2478">
        <w:rPr>
          <w:color w:val="000000" w:themeColor="text1"/>
          <w:u w:val="single" w:color="000000" w:themeColor="text1"/>
        </w:rPr>
        <w:t>(Reserved.)</w:t>
      </w:r>
      <w:r w:rsidRPr="001D2478">
        <w:rPr>
          <w:color w:val="000000" w:themeColor="text1"/>
          <w:u w:color="000000" w:themeColor="text1"/>
        </w:rPr>
        <w:t>”</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4.</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48" w:rsidRPr="001D247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D48" w:rsidRP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C61D48" w:rsidRDefault="00C61D48" w:rsidP="00C6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 xml:space="preserve">Those voting in favor of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Yes</w:t>
      </w:r>
      <w:r w:rsidRPr="003E1BFB">
        <w:rPr>
          <w:color w:val="000000" w:themeColor="text1"/>
          <w:u w:color="000000" w:themeColor="text1"/>
        </w:rPr>
        <w:t>’</w:t>
      </w:r>
      <w:r w:rsidRPr="001D2478">
        <w:rPr>
          <w:color w:val="000000" w:themeColor="text1"/>
          <w:u w:color="000000" w:themeColor="text1"/>
        </w:rPr>
        <w:t xml:space="preserve">, and those voting against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No</w:t>
      </w:r>
      <w:r w:rsidRPr="003E1BFB">
        <w:rPr>
          <w:color w:val="000000" w:themeColor="text1"/>
          <w:u w:color="000000" w:themeColor="text1"/>
        </w:rPr>
        <w:t>’</w:t>
      </w:r>
      <w:r w:rsidRPr="001D2478">
        <w:rPr>
          <w:color w:val="000000" w:themeColor="text1"/>
          <w:u w:color="000000" w:themeColor="text1"/>
        </w:rPr>
        <w:t>.”</w:t>
      </w:r>
    </w:p>
    <w:p w:rsidR="000B7F3A" w:rsidRDefault="0010776B" w:rsidP="00B36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BFD" w:rsidRDefault="00002BFD" w:rsidP="00002BFD">
      <w:pPr>
        <w:suppressAutoHyphens/>
      </w:pPr>
    </w:p>
    <w:sectPr w:rsidR="00002BFD" w:rsidSect="00002B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FF" w:rsidRDefault="00C72EFF" w:rsidP="009F0C77">
      <w:r>
        <w:separator/>
      </w:r>
    </w:p>
  </w:endnote>
  <w:endnote w:type="continuationSeparator" w:id="0">
    <w:p w:rsidR="00C72EFF" w:rsidRDefault="00C72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2D0E32-254A-4426-8EDB-C99AA88CBF74}"/>
    <w:embedBold r:id="rId2" w:fontKey="{539E7D23-D52B-49C8-9B25-75BC77F2C9CE}"/>
  </w:font>
  <w:font w:name="Calibri">
    <w:panose1 w:val="020F0502020204030204"/>
    <w:charset w:val="00"/>
    <w:family w:val="swiss"/>
    <w:pitch w:val="variable"/>
    <w:sig w:usb0="E00002FF" w:usb1="4000ACFF" w:usb2="00000001" w:usb3="00000000" w:csb0="0000019F" w:csb1="00000000"/>
    <w:embedRegular r:id="rId3" w:fontKey="{D4492B1D-9487-4054-ADD2-011AF133013B}"/>
  </w:font>
  <w:font w:name="Wingdings">
    <w:panose1 w:val="05000000000000000000"/>
    <w:charset w:val="02"/>
    <w:family w:val="auto"/>
    <w:pitch w:val="variable"/>
    <w:sig w:usb0="00000000" w:usb1="10000000" w:usb2="00000000" w:usb3="00000000" w:csb0="80000000" w:csb1="00000000"/>
    <w:embedRegular r:id="rId4" w:fontKey="{6DC8DD1B-0EA9-41A0-8681-D6A4761A79B1}"/>
  </w:font>
  <w:font w:name="Cambria">
    <w:panose1 w:val="02040503050406030204"/>
    <w:charset w:val="00"/>
    <w:family w:val="roman"/>
    <w:pitch w:val="variable"/>
    <w:sig w:usb0="E00002FF" w:usb1="400004FF" w:usb2="00000000" w:usb3="00000000" w:csb0="0000019F" w:csb1="00000000"/>
    <w:embedRegular r:id="rId5" w:fontKey="{36A3AD3A-342E-4410-A4E3-1F18BD40D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BFD" w:rsidRPr="00E45BBA" w:rsidRDefault="00002BFD" w:rsidP="00E45BBA">
    <w:pPr>
      <w:pStyle w:val="Footer"/>
      <w:tabs>
        <w:tab w:val="clear" w:pos="4680"/>
        <w:tab w:val="clear" w:pos="9360"/>
        <w:tab w:val="center" w:pos="2995"/>
      </w:tabs>
      <w:spacing w:before="120"/>
    </w:pPr>
    <w:r>
      <w:t>[3409]</w:t>
    </w:r>
    <w:r>
      <w:tab/>
    </w:r>
    <w:r>
      <w:fldChar w:fldCharType="begin"/>
    </w:r>
    <w:r>
      <w:instrText xml:space="preserve"> PAGE  \* MERGEFORMAT </w:instrText>
    </w:r>
    <w:r>
      <w:fldChar w:fldCharType="separate"/>
    </w:r>
    <w:r w:rsidR="003513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FF" w:rsidRDefault="00C72EFF" w:rsidP="009F0C77">
      <w:r>
        <w:separator/>
      </w:r>
    </w:p>
  </w:footnote>
  <w:footnote w:type="continuationSeparator" w:id="0">
    <w:p w:rsidR="00C72EFF" w:rsidRDefault="00C72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0dg19"/>
    <w:docVar w:name="CoverBillType" w:val="j"/>
    <w:docVar w:name="DocPath" w:val="L:\Council\bills\NBD\11040dg19.DOCX"/>
    <w:docVar w:name="dvBillNumber" w:val="3409"/>
    <w:docVar w:name="dvBillNumberPrefix" w:val="H. "/>
    <w:docVar w:name="dvOriginalBody" w:val="House"/>
    <w:docVar w:name="dvSteno" w:val="NBD"/>
    <w:docVar w:name="NameofBody" w:val="h"/>
    <w:docVar w:name="vGroup2" w:val="Council"/>
  </w:docVars>
  <w:rsids>
    <w:rsidRoot w:val="00C72EFF"/>
    <w:rsid w:val="00002BFD"/>
    <w:rsid w:val="00011869"/>
    <w:rsid w:val="00015CD6"/>
    <w:rsid w:val="000B7F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34F"/>
    <w:rsid w:val="0037079A"/>
    <w:rsid w:val="003779B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892"/>
    <w:rsid w:val="00605102"/>
    <w:rsid w:val="006215AA"/>
    <w:rsid w:val="006913C9"/>
    <w:rsid w:val="0069470D"/>
    <w:rsid w:val="006D58AA"/>
    <w:rsid w:val="00734F00"/>
    <w:rsid w:val="007A70AE"/>
    <w:rsid w:val="007B2EB7"/>
    <w:rsid w:val="007F20DD"/>
    <w:rsid w:val="008362E8"/>
    <w:rsid w:val="0085786E"/>
    <w:rsid w:val="008A1768"/>
    <w:rsid w:val="008A489F"/>
    <w:rsid w:val="008B1EF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E51"/>
    <w:rsid w:val="00B412D4"/>
    <w:rsid w:val="00BE3C22"/>
    <w:rsid w:val="00C0345E"/>
    <w:rsid w:val="00C31C95"/>
    <w:rsid w:val="00C3483A"/>
    <w:rsid w:val="00C61D48"/>
    <w:rsid w:val="00C63A9E"/>
    <w:rsid w:val="00C72EFF"/>
    <w:rsid w:val="00C74E9D"/>
    <w:rsid w:val="00C826DD"/>
    <w:rsid w:val="00C82FD3"/>
    <w:rsid w:val="00C92819"/>
    <w:rsid w:val="00CC00BB"/>
    <w:rsid w:val="00CC6B7B"/>
    <w:rsid w:val="00CD2089"/>
    <w:rsid w:val="00D73A67"/>
    <w:rsid w:val="00D970A9"/>
    <w:rsid w:val="00DA6951"/>
    <w:rsid w:val="00DF3845"/>
    <w:rsid w:val="00DF4FFC"/>
    <w:rsid w:val="00E41911"/>
    <w:rsid w:val="00E44B57"/>
    <w:rsid w:val="00E45BB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2F53B9-32A2-4D44-B93B-250DD2AC9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2B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0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5FCD-9D56-4B5E-8557-2B816C38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1023</Words>
  <Characters>5210</Characters>
  <Application>Microsoft Office Word</Application>
  <DocSecurity>0</DocSecurity>
  <Lines>161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3409: Gambling and gaming - South Carolina Legislature Online</dc:title>
  <dc:creator>Niki Downey</dc:creator>
  <cp:lastModifiedBy>S Volk</cp:lastModifiedBy>
  <cp:revision>2</cp:revision>
  <cp:lastPrinted>2018-12-10T20:40:00Z</cp:lastPrinted>
  <dcterms:created xsi:type="dcterms:W3CDTF">2019-01-16T18:38:00Z</dcterms:created>
  <dcterms:modified xsi:type="dcterms:W3CDTF">2019-01-16T18:38:00Z</dcterms:modified>
</cp:coreProperties>
</file>