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4EA" w:rsidRDefault="003804EA" w:rsidP="003804EA">
      <w:pPr>
        <w:widowControl w:val="0"/>
        <w:jc w:val="center"/>
      </w:pPr>
      <w:r w:rsidRPr="003804EA">
        <w:rPr>
          <w:b/>
        </w:rPr>
        <w:t>South Carolina General Assembly</w:t>
      </w:r>
    </w:p>
    <w:p w:rsidR="003804EA" w:rsidRDefault="003804EA" w:rsidP="003804EA">
      <w:pPr>
        <w:widowControl w:val="0"/>
        <w:jc w:val="center"/>
      </w:pPr>
      <w:r>
        <w:t>123rd Session, 2019-2020</w:t>
      </w:r>
    </w:p>
    <w:p w:rsidR="003804EA" w:rsidRDefault="003804EA" w:rsidP="003804EA">
      <w:pPr>
        <w:widowControl w:val="0"/>
        <w:jc w:val="left"/>
      </w:pPr>
    </w:p>
    <w:p w:rsidR="003804EA" w:rsidRDefault="003804EA" w:rsidP="003804EA">
      <w:pPr>
        <w:widowControl w:val="0"/>
        <w:jc w:val="left"/>
        <w:rPr>
          <w:b/>
        </w:rPr>
      </w:pPr>
      <w:r w:rsidRPr="003804EA">
        <w:rPr>
          <w:b/>
        </w:rPr>
        <w:t>H. 3460</w:t>
      </w:r>
    </w:p>
    <w:p w:rsidR="003804EA" w:rsidRDefault="003804EA" w:rsidP="003804EA">
      <w:pPr>
        <w:widowControl w:val="0"/>
        <w:jc w:val="left"/>
        <w:rPr>
          <w:b/>
        </w:rPr>
      </w:pPr>
    </w:p>
    <w:p w:rsidR="003804EA" w:rsidRDefault="003804EA" w:rsidP="003804EA">
      <w:pPr>
        <w:widowControl w:val="0"/>
        <w:jc w:val="left"/>
      </w:pPr>
      <w:r w:rsidRPr="003804EA">
        <w:rPr>
          <w:b/>
        </w:rPr>
        <w:t>STATUS INFORMATION</w:t>
      </w:r>
    </w:p>
    <w:p w:rsidR="003804EA" w:rsidRDefault="003804EA" w:rsidP="003804EA">
      <w:pPr>
        <w:widowControl w:val="0"/>
        <w:jc w:val="left"/>
      </w:pPr>
    </w:p>
    <w:p w:rsidR="003804EA" w:rsidRDefault="003804EA" w:rsidP="003804EA">
      <w:pPr>
        <w:widowControl w:val="0"/>
        <w:jc w:val="left"/>
      </w:pPr>
      <w:r>
        <w:t>General Bill</w:t>
      </w:r>
    </w:p>
    <w:p w:rsidR="003804EA" w:rsidRDefault="003804EA" w:rsidP="003804EA">
      <w:pPr>
        <w:widowControl w:val="0"/>
        <w:jc w:val="left"/>
      </w:pPr>
      <w:r>
        <w:t>Sponsors: Rep. Robinson</w:t>
      </w:r>
    </w:p>
    <w:p w:rsidR="003804EA" w:rsidRDefault="003804EA" w:rsidP="003804EA">
      <w:pPr>
        <w:widowControl w:val="0"/>
        <w:jc w:val="left"/>
      </w:pPr>
      <w:r>
        <w:t>Document Path: l:\council\bills\rt\17521sa19.docx</w:t>
      </w:r>
    </w:p>
    <w:p w:rsidR="003804EA" w:rsidRDefault="003804EA" w:rsidP="003804EA">
      <w:pPr>
        <w:widowControl w:val="0"/>
        <w:jc w:val="left"/>
      </w:pPr>
    </w:p>
    <w:p w:rsidR="003804EA" w:rsidRDefault="003804EA" w:rsidP="003804EA">
      <w:pPr>
        <w:widowControl w:val="0"/>
        <w:jc w:val="left"/>
      </w:pPr>
      <w:r>
        <w:t>Introduced in the House on January 8, 2019</w:t>
      </w:r>
    </w:p>
    <w:p w:rsidR="003804EA" w:rsidRDefault="003804EA" w:rsidP="003804EA">
      <w:pPr>
        <w:widowControl w:val="0"/>
        <w:jc w:val="left"/>
      </w:pPr>
      <w:r>
        <w:t xml:space="preserve">Currently residing in the House Committee on </w:t>
      </w:r>
      <w:r w:rsidRPr="003804EA">
        <w:rPr>
          <w:b/>
        </w:rPr>
        <w:t>Ways and Means</w:t>
      </w:r>
    </w:p>
    <w:p w:rsidR="003804EA" w:rsidRDefault="003804EA" w:rsidP="003804EA">
      <w:pPr>
        <w:widowControl w:val="0"/>
        <w:jc w:val="left"/>
      </w:pPr>
    </w:p>
    <w:p w:rsidR="003804EA" w:rsidRDefault="003804EA" w:rsidP="003804EA">
      <w:pPr>
        <w:widowControl w:val="0"/>
        <w:jc w:val="left"/>
      </w:pPr>
      <w:r>
        <w:t xml:space="preserve">Summary: </w:t>
      </w:r>
      <w:r w:rsidR="00934B2D">
        <w:t>SC Gentrification Trust Fund created</w:t>
      </w:r>
    </w:p>
    <w:p w:rsidR="003804EA" w:rsidRDefault="003804EA" w:rsidP="003804EA">
      <w:pPr>
        <w:widowControl w:val="0"/>
        <w:jc w:val="left"/>
      </w:pPr>
    </w:p>
    <w:p w:rsidR="003804EA" w:rsidRDefault="003804EA" w:rsidP="003804EA">
      <w:pPr>
        <w:widowControl w:val="0"/>
        <w:jc w:val="left"/>
      </w:pPr>
    </w:p>
    <w:p w:rsidR="003804EA" w:rsidRDefault="003804EA" w:rsidP="003804EA">
      <w:pPr>
        <w:widowControl w:val="0"/>
        <w:tabs>
          <w:tab w:val="center" w:pos="590"/>
          <w:tab w:val="center" w:pos="1440"/>
          <w:tab w:val="left" w:pos="1872"/>
          <w:tab w:val="left" w:pos="9187"/>
        </w:tabs>
        <w:jc w:val="left"/>
      </w:pPr>
      <w:r w:rsidRPr="003804EA">
        <w:rPr>
          <w:b/>
        </w:rPr>
        <w:t>HISTORY OF LEGISLATIVE ACTIONS</w:t>
      </w:r>
    </w:p>
    <w:p w:rsidR="003804EA" w:rsidRDefault="003804EA" w:rsidP="003804EA">
      <w:pPr>
        <w:widowControl w:val="0"/>
        <w:tabs>
          <w:tab w:val="center" w:pos="590"/>
          <w:tab w:val="center" w:pos="1440"/>
          <w:tab w:val="left" w:pos="1872"/>
          <w:tab w:val="left" w:pos="9187"/>
        </w:tabs>
        <w:jc w:val="left"/>
      </w:pPr>
    </w:p>
    <w:p w:rsidR="003804EA" w:rsidRPr="003804EA" w:rsidRDefault="003804EA" w:rsidP="003804EA">
      <w:pPr>
        <w:widowControl w:val="0"/>
        <w:tabs>
          <w:tab w:val="center" w:pos="590"/>
          <w:tab w:val="center" w:pos="1440"/>
          <w:tab w:val="left" w:pos="1872"/>
          <w:tab w:val="left" w:pos="9187"/>
        </w:tabs>
        <w:jc w:val="left"/>
      </w:pPr>
      <w:r w:rsidRPr="003804EA">
        <w:rPr>
          <w:u w:val="single"/>
        </w:rPr>
        <w:tab/>
        <w:t>Date</w:t>
      </w:r>
      <w:r w:rsidRPr="003804EA">
        <w:rPr>
          <w:u w:val="single"/>
        </w:rPr>
        <w:tab/>
        <w:t>Body</w:t>
      </w:r>
      <w:r w:rsidRPr="003804EA">
        <w:rPr>
          <w:u w:val="single"/>
        </w:rPr>
        <w:tab/>
        <w:t>Action Description with journal page number</w:t>
      </w:r>
      <w:r w:rsidRPr="003804EA">
        <w:rPr>
          <w:u w:val="single"/>
        </w:rPr>
        <w:tab/>
      </w:r>
    </w:p>
    <w:p w:rsidR="00720E03" w:rsidRDefault="00720E03" w:rsidP="00720E03">
      <w:pPr>
        <w:widowControl w:val="0"/>
        <w:tabs>
          <w:tab w:val="right" w:pos="1008"/>
          <w:tab w:val="left" w:pos="1152"/>
          <w:tab w:val="left" w:pos="1872"/>
          <w:tab w:val="left" w:pos="9187"/>
        </w:tabs>
        <w:ind w:left="2088" w:hanging="2088"/>
        <w:jc w:val="left"/>
      </w:pPr>
      <w:r>
        <w:tab/>
        <w:t>1/8/2019</w:t>
      </w:r>
      <w:r>
        <w:tab/>
        <w:t>House</w:t>
      </w:r>
      <w:r>
        <w:tab/>
      </w:r>
      <w:r w:rsidRPr="00A02A37">
        <w:t>Introduced and read first time (</w:t>
      </w:r>
      <w:hyperlink r:id="rId7" w:history="1">
        <w:r w:rsidRPr="00A02A37">
          <w:rPr>
            <w:rStyle w:val="Hyperlink"/>
          </w:rPr>
          <w:t>House Journal</w:t>
        </w:r>
        <w:r w:rsidRPr="00A02A37">
          <w:rPr>
            <w:rStyle w:val="Hyperlink"/>
          </w:rPr>
          <w:noBreakHyphen/>
          <w:t>page 250</w:t>
        </w:r>
      </w:hyperlink>
      <w:r w:rsidRPr="00A02A37">
        <w:t>)</w:t>
      </w:r>
    </w:p>
    <w:p w:rsidR="00720E03" w:rsidRDefault="00720E03" w:rsidP="00720E03">
      <w:pPr>
        <w:widowControl w:val="0"/>
        <w:tabs>
          <w:tab w:val="right" w:pos="1008"/>
          <w:tab w:val="left" w:pos="1152"/>
          <w:tab w:val="left" w:pos="1872"/>
          <w:tab w:val="left" w:pos="9187"/>
        </w:tabs>
        <w:ind w:left="2088" w:hanging="2088"/>
        <w:jc w:val="left"/>
      </w:pPr>
      <w:r>
        <w:tab/>
        <w:t>1/8/2019</w:t>
      </w:r>
      <w:r>
        <w:tab/>
        <w:t>House</w:t>
      </w:r>
      <w:r>
        <w:tab/>
      </w:r>
      <w:r w:rsidRPr="00A02A37">
        <w:t>Referred</w:t>
      </w:r>
      <w:r>
        <w:t xml:space="preserve"> to Committee on </w:t>
      </w:r>
      <w:r w:rsidRPr="00A02A37">
        <w:rPr>
          <w:b/>
        </w:rPr>
        <w:t>Ways and Means</w:t>
      </w:r>
      <w:r>
        <w:t xml:space="preserve"> </w:t>
      </w:r>
      <w:r w:rsidRPr="00A02A37">
        <w:t>(</w:t>
      </w:r>
      <w:hyperlink r:id="rId8" w:history="1">
        <w:r w:rsidRPr="00A02A37">
          <w:rPr>
            <w:rStyle w:val="Hyperlink"/>
          </w:rPr>
          <w:t>House Journal</w:t>
        </w:r>
        <w:r w:rsidRPr="00A02A37">
          <w:rPr>
            <w:rStyle w:val="Hyperlink"/>
          </w:rPr>
          <w:noBreakHyphen/>
          <w:t>page 250</w:t>
        </w:r>
      </w:hyperlink>
      <w:r w:rsidRPr="00A02A37">
        <w:t>)</w:t>
      </w:r>
    </w:p>
    <w:p w:rsidR="00720E03" w:rsidRDefault="00720E03" w:rsidP="00720E03">
      <w:pPr>
        <w:widowControl w:val="0"/>
        <w:tabs>
          <w:tab w:val="right" w:pos="1008"/>
          <w:tab w:val="left" w:pos="1152"/>
          <w:tab w:val="left" w:pos="1872"/>
          <w:tab w:val="left" w:pos="9187"/>
        </w:tabs>
        <w:ind w:left="2088" w:hanging="2088"/>
        <w:jc w:val="left"/>
      </w:pPr>
    </w:p>
    <w:p w:rsidR="003804EA" w:rsidRDefault="003804EA" w:rsidP="003804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04EA">
          <w:rPr>
            <w:rStyle w:val="Hyperlink"/>
          </w:rPr>
          <w:t>legislative information</w:t>
        </w:r>
      </w:hyperlink>
      <w:r>
        <w:t xml:space="preserve"> at the website</w:t>
      </w:r>
    </w:p>
    <w:p w:rsidR="003804EA" w:rsidRDefault="003804EA" w:rsidP="003804EA">
      <w:pPr>
        <w:widowControl w:val="0"/>
        <w:tabs>
          <w:tab w:val="right" w:pos="1008"/>
          <w:tab w:val="left" w:pos="1152"/>
          <w:tab w:val="left" w:pos="1872"/>
          <w:tab w:val="left" w:pos="9187"/>
        </w:tabs>
        <w:ind w:left="2088" w:hanging="2088"/>
        <w:jc w:val="left"/>
      </w:pPr>
    </w:p>
    <w:p w:rsidR="003804EA" w:rsidRPr="003804EA" w:rsidRDefault="003804EA" w:rsidP="003804EA">
      <w:pPr>
        <w:widowControl w:val="0"/>
        <w:tabs>
          <w:tab w:val="right" w:pos="1008"/>
          <w:tab w:val="left" w:pos="1152"/>
          <w:tab w:val="left" w:pos="1872"/>
          <w:tab w:val="left" w:pos="9187"/>
        </w:tabs>
        <w:ind w:left="2088" w:hanging="2088"/>
        <w:jc w:val="left"/>
      </w:pPr>
    </w:p>
    <w:p w:rsidR="003804EA" w:rsidRDefault="003804EA" w:rsidP="003804EA">
      <w:pPr>
        <w:widowControl w:val="0"/>
        <w:jc w:val="left"/>
      </w:pPr>
      <w:r w:rsidRPr="003804EA">
        <w:rPr>
          <w:b/>
        </w:rPr>
        <w:t>VERSIONS OF THIS BILL</w:t>
      </w:r>
    </w:p>
    <w:p w:rsidR="003804EA" w:rsidRDefault="003804EA" w:rsidP="003804EA">
      <w:pPr>
        <w:widowControl w:val="0"/>
        <w:jc w:val="left"/>
      </w:pPr>
    </w:p>
    <w:p w:rsidR="003804EA" w:rsidRDefault="004D026F" w:rsidP="003804EA">
      <w:pPr>
        <w:widowControl w:val="0"/>
        <w:jc w:val="left"/>
      </w:pPr>
      <w:hyperlink r:id="rId10" w:history="1">
        <w:r w:rsidR="003804EA">
          <w:rPr>
            <w:rStyle w:val="Hyperlink"/>
          </w:rPr>
          <w:t>1/8/2019</w:t>
        </w:r>
      </w:hyperlink>
    </w:p>
    <w:p w:rsidR="003804EA" w:rsidRDefault="003804EA" w:rsidP="003804EA"/>
    <w:p w:rsidR="003804EA" w:rsidRDefault="003804EA" w:rsidP="003804EA">
      <w:pPr>
        <w:sectPr w:rsidR="003804EA" w:rsidSect="003804EA">
          <w:pgSz w:w="12240" w:h="15840" w:code="1"/>
          <w:pgMar w:top="1080" w:right="1440" w:bottom="1080" w:left="1440" w:header="720" w:footer="720" w:gutter="0"/>
          <w:cols w:space="720"/>
          <w:noEndnote/>
          <w:docGrid w:linePitch="360"/>
        </w:sectPr>
      </w:pPr>
    </w:p>
    <w:p w:rsidR="00186646" w:rsidRDefault="00186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6602F5"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175 SO AS TO AUTHORIZE THE GOVERNING BODY OF A COUNTY OR MUNICIPALITY TO IMPOSE A ONE</w:t>
      </w:r>
      <w:r>
        <w:rPr>
          <w:color w:val="000000" w:themeColor="text1"/>
          <w:u w:color="000000" w:themeColor="text1"/>
        </w:rPr>
        <w:noBreakHyphen/>
        <w:t xml:space="preserve">TIME IMPACT FEE ON A PRIVATE DEVELOPER FOR EACH NEW RESIDENTIAL AND COMMERCIAL UNIT CONSTRUCTED BY THE DEVELOPER WITHIN THE COUNTY OR MUNICIPALITY, TO PROVIDE THAT THE FUNDS MAY BE USED ONLY TO FUND THE SOUTH CAROLINA GENTRIFICATION TRUST FUND AND TO PROVIDE THAT A DEVELOPER WHO DEDICATES AT LEAST FIFTEEN PERCENT OF THE HOUSING DEVELOPMENT TO LOW INCOME HOUSING IS EXEMPT FROM THE IMPACT FEE; </w:t>
      </w:r>
      <w:r w:rsidRPr="006316B0">
        <w:rPr>
          <w:color w:val="000000" w:themeColor="text1"/>
          <w:u w:color="000000" w:themeColor="text1"/>
        </w:rPr>
        <w:t>BY ADDING 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AND TO PROVIDE THAT EACH YEAR THE GENERAL ASSEMBLY SHALL APPROPRIATE FIVE MILLION DOLLARS</w:t>
      </w:r>
      <w:r w:rsidRPr="006316B0">
        <w:rPr>
          <w:color w:val="000000" w:themeColor="text1"/>
          <w:u w:color="000000" w:themeColor="text1"/>
        </w:rPr>
        <w:t>; AND TO AMEND 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 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23A" w:rsidRDefault="005F0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23A" w:rsidRDefault="005F0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0F17E3" w:rsidRDefault="005F023A"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4889" w:rsidRPr="000F17E3">
        <w:rPr>
          <w:color w:val="000000" w:themeColor="text1"/>
          <w:u w:color="000000" w:themeColor="text1"/>
        </w:rPr>
        <w:t>A.</w:t>
      </w:r>
      <w:r w:rsidR="006F4889" w:rsidRPr="000F17E3">
        <w:rPr>
          <w:color w:val="000000" w:themeColor="text1"/>
          <w:u w:color="000000" w:themeColor="text1"/>
        </w:rPr>
        <w:tab/>
      </w:r>
      <w:r w:rsidR="006F4889">
        <w:rPr>
          <w:color w:val="000000" w:themeColor="text1"/>
          <w:u w:color="000000" w:themeColor="text1"/>
        </w:rPr>
        <w:tab/>
      </w:r>
      <w:r w:rsidR="006F4889" w:rsidRPr="000F17E3">
        <w:rPr>
          <w:color w:val="000000" w:themeColor="text1"/>
          <w:u w:color="000000" w:themeColor="text1"/>
        </w:rPr>
        <w:t>Article 1, Chapter 1, Title 6 of the 1976 Code is amended by adding:</w:t>
      </w: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Pr>
          <w:color w:val="000000" w:themeColor="text1"/>
          <w:u w:color="000000" w:themeColor="text1"/>
        </w:rPr>
        <w:noBreakHyphen/>
      </w:r>
      <w:r w:rsidRPr="000F17E3">
        <w:rPr>
          <w:color w:val="000000" w:themeColor="text1"/>
          <w:u w:color="000000" w:themeColor="text1"/>
        </w:rPr>
        <w:t>1</w:t>
      </w:r>
      <w:r>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 one</w:t>
      </w:r>
      <w:r>
        <w:rPr>
          <w:color w:val="000000" w:themeColor="text1"/>
          <w:u w:color="000000" w:themeColor="text1"/>
        </w:rPr>
        <w:noBreakHyphen/>
        <w:t>time impact fee of at least six percent on a</w:t>
      </w:r>
      <w:r w:rsidRPr="000F17E3">
        <w:rPr>
          <w:color w:val="000000" w:themeColor="text1"/>
          <w:u w:color="000000" w:themeColor="text1"/>
        </w:rPr>
        <w:t xml:space="preserve"> private developer for each new residential </w:t>
      </w:r>
      <w:r>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Pr>
          <w:color w:val="000000" w:themeColor="text1"/>
          <w:u w:color="000000" w:themeColor="text1"/>
        </w:rPr>
        <w:noBreakHyphen/>
      </w:r>
      <w:r w:rsidRPr="000F17E3">
        <w:rPr>
          <w:color w:val="000000" w:themeColor="text1"/>
          <w:u w:color="000000" w:themeColor="text1"/>
        </w:rPr>
        <w:t>11</w:t>
      </w:r>
      <w:r>
        <w:rPr>
          <w:color w:val="000000" w:themeColor="text1"/>
          <w:u w:color="000000" w:themeColor="text1"/>
        </w:rPr>
        <w:noBreakHyphen/>
      </w:r>
      <w:r w:rsidRPr="000F17E3">
        <w:rPr>
          <w:color w:val="000000" w:themeColor="text1"/>
          <w:u w:color="000000" w:themeColor="text1"/>
        </w:rPr>
        <w:t>250.</w:t>
      </w:r>
      <w:r>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Pr="006F4889">
        <w:rPr>
          <w:color w:val="000000" w:themeColor="text1"/>
          <w:u w:color="000000" w:themeColor="text1"/>
        </w:rPr>
        <w:t>‘</w:t>
      </w:r>
      <w:r w:rsidRPr="006316B0">
        <w:rPr>
          <w:color w:val="000000" w:themeColor="text1"/>
          <w:u w:color="000000" w:themeColor="text1"/>
        </w:rPr>
        <w:t>South Carolina Gentrification Trust Fund</w:t>
      </w:r>
      <w:r w:rsidRPr="006F4889">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2018</w:t>
      </w:r>
      <w:r>
        <w:rPr>
          <w:color w:val="000000" w:themeColor="text1"/>
          <w:u w:color="000000" w:themeColor="text1"/>
        </w:rPr>
        <w:noBreakHyphen/>
        <w:t>2019, each year the General Assembly shall appropriate five million dollars to the South Carolina Gentrification Trust Fund.  The fund also may receive donations and grants from public and private sources,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5060 and may receive impact fees imposed pursuant to Section 6</w:t>
      </w:r>
      <w:r>
        <w:rPr>
          <w:color w:val="000000" w:themeColor="text1"/>
          <w:u w:color="000000" w:themeColor="text1"/>
        </w:rPr>
        <w:noBreakHyphen/>
        <w:t>1</w:t>
      </w:r>
      <w:r>
        <w:rPr>
          <w:color w:val="000000" w:themeColor="text1"/>
          <w:u w:color="000000" w:themeColor="text1"/>
        </w:rPr>
        <w:noBreakHyphen/>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5060(A) of the 1976 Code</w:t>
      </w:r>
      <w:r>
        <w:rPr>
          <w:color w:val="000000" w:themeColor="text1"/>
          <w:u w:color="000000" w:themeColor="text1"/>
        </w:rPr>
        <w:t xml:space="preserve"> </w:t>
      </w:r>
      <w:r w:rsidRPr="006316B0">
        <w:rPr>
          <w:color w:val="000000" w:themeColor="text1"/>
          <w:u w:color="000000" w:themeColor="text1"/>
        </w:rPr>
        <w:t>is amended to read:</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6316B0">
        <w:rPr>
          <w:color w:val="000000" w:themeColor="text1"/>
          <w:u w:color="000000" w:themeColor="text1"/>
        </w:rPr>
        <w:t>18</w:t>
      </w:r>
      <w:r>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6316B0">
        <w:rPr>
          <w:color w:val="000000" w:themeColor="text1"/>
          <w:u w:color="000000" w:themeColor="text1"/>
        </w:rPr>
        <w:t>1</w:t>
      </w:r>
      <w:r>
        <w:rPr>
          <w:color w:val="000000" w:themeColor="text1"/>
          <w:u w:color="000000" w:themeColor="text1"/>
        </w:rPr>
        <w:noBreakHyphen/>
      </w:r>
      <w:r w:rsidRPr="006316B0">
        <w:rPr>
          <w:color w:val="000000" w:themeColor="text1"/>
          <w:u w:color="000000" w:themeColor="text1"/>
        </w:rPr>
        <w:t>280, the Children</w:t>
      </w:r>
      <w:r w:rsidRPr="006F4889">
        <w:rPr>
          <w:color w:val="000000" w:themeColor="text1"/>
          <w:u w:color="000000" w:themeColor="text1"/>
        </w:rPr>
        <w:t>’</w:t>
      </w:r>
      <w:r w:rsidRPr="006316B0">
        <w:rPr>
          <w:color w:val="000000" w:themeColor="text1"/>
          <w:u w:color="000000" w:themeColor="text1"/>
        </w:rPr>
        <w:t>s Trust Fund of South Carolina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6316B0">
        <w:rPr>
          <w:color w:val="000000" w:themeColor="text1"/>
          <w:u w:color="000000" w:themeColor="text1"/>
        </w:rPr>
        <w:t>21</w:t>
      </w:r>
      <w:r>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6316B0">
        <w:rPr>
          <w:color w:val="000000" w:themeColor="text1"/>
          <w:u w:color="000000" w:themeColor="text1"/>
        </w:rPr>
        <w:t>43</w:t>
      </w:r>
      <w:r>
        <w:rPr>
          <w:color w:val="000000" w:themeColor="text1"/>
          <w:u w:color="000000" w:themeColor="text1"/>
        </w:rPr>
        <w:noBreakHyphen/>
      </w:r>
      <w:r w:rsidRPr="006316B0">
        <w:rPr>
          <w:color w:val="000000" w:themeColor="text1"/>
          <w:u w:color="000000" w:themeColor="text1"/>
        </w:rPr>
        <w:t>1310, the Veterans</w:t>
      </w:r>
      <w:r w:rsidRPr="006F4889">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Pr="006F4889">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6316B0">
        <w:rPr>
          <w:color w:val="000000" w:themeColor="text1"/>
          <w:u w:color="000000" w:themeColor="text1"/>
        </w:rPr>
        <w:t>3</w:t>
      </w:r>
      <w:r>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6316B0">
        <w:rPr>
          <w:color w:val="000000" w:themeColor="text1"/>
          <w:u w:color="000000" w:themeColor="text1"/>
        </w:rPr>
        <w:t>59</w:t>
      </w:r>
      <w:r>
        <w:rPr>
          <w:color w:val="000000" w:themeColor="text1"/>
          <w:u w:color="000000" w:themeColor="text1"/>
        </w:rPr>
        <w:noBreakHyphen/>
      </w:r>
      <w:r w:rsidRPr="006316B0">
        <w:rPr>
          <w:color w:val="000000" w:themeColor="text1"/>
          <w:u w:color="000000" w:themeColor="text1"/>
        </w:rPr>
        <w:t>60, the Financial Literacy Trust Fund established pursuant to Section 59</w:t>
      </w:r>
      <w:r>
        <w:rPr>
          <w:color w:val="000000" w:themeColor="text1"/>
          <w:u w:color="000000" w:themeColor="text1"/>
        </w:rPr>
        <w:noBreakHyphen/>
      </w:r>
      <w:r w:rsidRPr="006316B0">
        <w:rPr>
          <w:color w:val="000000" w:themeColor="text1"/>
          <w:u w:color="000000" w:themeColor="text1"/>
        </w:rPr>
        <w:t>29</w:t>
      </w:r>
      <w:r>
        <w:rPr>
          <w:color w:val="000000" w:themeColor="text1"/>
          <w:u w:color="000000" w:themeColor="text1"/>
        </w:rPr>
        <w:noBreakHyphen/>
      </w:r>
      <w:r w:rsidRPr="006316B0">
        <w:rPr>
          <w:color w:val="000000" w:themeColor="text1"/>
          <w:u w:color="000000" w:themeColor="text1"/>
        </w:rPr>
        <w:t xml:space="preserve">510, </w:t>
      </w:r>
      <w:r w:rsidRPr="006316B0">
        <w:rPr>
          <w:strike/>
          <w:color w:val="000000" w:themeColor="text1"/>
          <w:u w:color="000000" w:themeColor="text1"/>
        </w:rPr>
        <w:t>or</w:t>
      </w:r>
      <w:r w:rsidRPr="006316B0">
        <w:rPr>
          <w:color w:val="000000" w:themeColor="text1"/>
          <w:u w:color="000000" w:themeColor="text1"/>
        </w:rPr>
        <w:t xml:space="preserve"> the South Carolina Association of Habitat for Humanity Affiliates, </w:t>
      </w:r>
      <w:r w:rsidRPr="006316B0">
        <w:rPr>
          <w:color w:val="000000" w:themeColor="text1"/>
          <w:u w:val="single" w:color="000000" w:themeColor="text1"/>
        </w:rPr>
        <w:t>or the South Carolina Gentrification Trust Fund established pursuant to Section 11</w:t>
      </w:r>
      <w:r>
        <w:rPr>
          <w:color w:val="000000" w:themeColor="text1"/>
          <w:u w:val="single" w:color="000000" w:themeColor="text1"/>
        </w:rPr>
        <w:noBreakHyphen/>
      </w:r>
      <w:r w:rsidRPr="006316B0">
        <w:rPr>
          <w:color w:val="000000" w:themeColor="text1"/>
          <w:u w:val="single" w:color="000000" w:themeColor="text1"/>
        </w:rPr>
        <w:t>11</w:t>
      </w:r>
      <w:r>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23A" w:rsidRDefault="006F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9D3C86" w:rsidRDefault="006F48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4EA" w:rsidRDefault="003804EA" w:rsidP="003804EA">
      <w:pPr>
        <w:suppressAutoHyphens/>
      </w:pPr>
    </w:p>
    <w:sectPr w:rsidR="003804EA" w:rsidSect="003804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23A" w:rsidRDefault="005F023A" w:rsidP="009F0C77">
      <w:r>
        <w:separator/>
      </w:r>
    </w:p>
  </w:endnote>
  <w:endnote w:type="continuationSeparator" w:id="0">
    <w:p w:rsidR="005F023A" w:rsidRDefault="005F0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46CFF0-8373-43CC-A430-A9637E14C9F0}"/>
    <w:embedBold r:id="rId2" w:fontKey="{C37DC03A-E3FD-4CF4-9AA2-7152F6990EDE}"/>
  </w:font>
  <w:font w:name="Calibri">
    <w:panose1 w:val="020F0502020204030204"/>
    <w:charset w:val="00"/>
    <w:family w:val="swiss"/>
    <w:pitch w:val="variable"/>
    <w:sig w:usb0="E00002FF" w:usb1="4000ACFF" w:usb2="00000001" w:usb3="00000000" w:csb0="0000019F" w:csb1="00000000"/>
    <w:embedRegular r:id="rId3" w:fontKey="{89B09B7A-C2C3-48CD-9705-91EE0BC26446}"/>
  </w:font>
  <w:font w:name="Segoe UI">
    <w:panose1 w:val="020B0502040204020203"/>
    <w:charset w:val="00"/>
    <w:family w:val="swiss"/>
    <w:pitch w:val="variable"/>
    <w:sig w:usb0="E10022FF" w:usb1="C000E47F" w:usb2="00000029" w:usb3="00000000" w:csb0="000001DF" w:csb1="00000000"/>
    <w:embedRegular r:id="rId4" w:fontKey="{2629BE4B-04C3-4047-8C3F-A9038B1966C5}"/>
  </w:font>
  <w:font w:name="Cambria">
    <w:panose1 w:val="02040503050406030204"/>
    <w:charset w:val="00"/>
    <w:family w:val="roman"/>
    <w:pitch w:val="variable"/>
    <w:sig w:usb0="E00002FF" w:usb1="400004FF" w:usb2="00000000" w:usb3="00000000" w:csb0="0000019F" w:csb1="00000000"/>
    <w:embedRegular r:id="rId5" w:fontKey="{477A42D0-39AB-4766-8F3A-8C8C70DA4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4EA" w:rsidRPr="00186646" w:rsidRDefault="003804EA" w:rsidP="00186646">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sidR="00934B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23A" w:rsidRDefault="005F023A" w:rsidP="009F0C77">
      <w:r>
        <w:separator/>
      </w:r>
    </w:p>
  </w:footnote>
  <w:footnote w:type="continuationSeparator" w:id="0">
    <w:p w:rsidR="005F023A" w:rsidRDefault="005F0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1SA19"/>
    <w:docVar w:name="CoverBillType" w:val="b"/>
    <w:docVar w:name="DocPath" w:val="L:\Council\bills\RT\17521SA19.DOCX"/>
    <w:docVar w:name="dvBillNumber" w:val="3460"/>
    <w:docVar w:name="dvBillNumberPrefix" w:val="H. "/>
    <w:docVar w:name="dvOriginalBody" w:val="House"/>
    <w:docVar w:name="dvSteno" w:val="RT"/>
    <w:docVar w:name="NameofBody" w:val="h"/>
    <w:docVar w:name="vGroup2" w:val="Council"/>
  </w:docVars>
  <w:rsids>
    <w:rsidRoot w:val="005F023A"/>
    <w:rsid w:val="00011869"/>
    <w:rsid w:val="00015CD6"/>
    <w:rsid w:val="00047121"/>
    <w:rsid w:val="000E0100"/>
    <w:rsid w:val="000E1785"/>
    <w:rsid w:val="000F40FA"/>
    <w:rsid w:val="001035F1"/>
    <w:rsid w:val="0010776B"/>
    <w:rsid w:val="00133E66"/>
    <w:rsid w:val="001435A3"/>
    <w:rsid w:val="00146ED3"/>
    <w:rsid w:val="00151044"/>
    <w:rsid w:val="0018664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4E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23A"/>
    <w:rsid w:val="00605102"/>
    <w:rsid w:val="006215AA"/>
    <w:rsid w:val="006913C9"/>
    <w:rsid w:val="0069470D"/>
    <w:rsid w:val="006D58AA"/>
    <w:rsid w:val="006F4889"/>
    <w:rsid w:val="00720E03"/>
    <w:rsid w:val="00734F00"/>
    <w:rsid w:val="007A70AE"/>
    <w:rsid w:val="008362E8"/>
    <w:rsid w:val="0085786E"/>
    <w:rsid w:val="008A1768"/>
    <w:rsid w:val="008A489F"/>
    <w:rsid w:val="008E407F"/>
    <w:rsid w:val="008F0F33"/>
    <w:rsid w:val="008F4429"/>
    <w:rsid w:val="00934B2D"/>
    <w:rsid w:val="0094021A"/>
    <w:rsid w:val="00981E76"/>
    <w:rsid w:val="009B44AF"/>
    <w:rsid w:val="009C6A0B"/>
    <w:rsid w:val="009D3C8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5359C-2E07-4A76-BEBA-5F8C9241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0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07F"/>
    <w:rPr>
      <w:rFonts w:ascii="Segoe UI" w:eastAsia="Times New Roman" w:hAnsi="Segoe UI" w:cs="Segoe UI"/>
      <w:sz w:val="18"/>
      <w:szCs w:val="18"/>
    </w:rPr>
  </w:style>
  <w:style w:type="character" w:styleId="Hyperlink">
    <w:name w:val="Hyperlink"/>
    <w:basedOn w:val="DefaultParagraphFont"/>
    <w:uiPriority w:val="99"/>
    <w:unhideWhenUsed/>
    <w:rsid w:val="00380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5366-C95B-40FA-BA33-6A92A9A6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994</Words>
  <Characters>5353</Characters>
  <Application>Microsoft Office Word</Application>
  <DocSecurity>0</DocSecurity>
  <Lines>152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3460: SC Gentrification Trust Fund created - South Carolina Legislature Online</dc:title>
  <dc:creator>Rebecca Turner</dc:creator>
  <cp:lastModifiedBy>S Volk</cp:lastModifiedBy>
  <cp:revision>2</cp:revision>
  <cp:lastPrinted>2019-01-02T21:20:00Z</cp:lastPrinted>
  <dcterms:created xsi:type="dcterms:W3CDTF">2019-01-16T18:51:00Z</dcterms:created>
  <dcterms:modified xsi:type="dcterms:W3CDTF">2019-01-16T18:51:00Z</dcterms:modified>
</cp:coreProperties>
</file>