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E51" w:rsidRDefault="00174E51" w:rsidP="00174E51">
      <w:pPr>
        <w:widowControl w:val="0"/>
        <w:jc w:val="center"/>
      </w:pPr>
      <w:r w:rsidRPr="00174E51">
        <w:rPr>
          <w:b/>
        </w:rPr>
        <w:t>South Carolina General Assembly</w:t>
      </w:r>
    </w:p>
    <w:p w:rsidR="00174E51" w:rsidRDefault="00174E51" w:rsidP="00174E51">
      <w:pPr>
        <w:widowControl w:val="0"/>
        <w:jc w:val="center"/>
      </w:pPr>
      <w:r>
        <w:t>123rd Session, 2019-2020</w:t>
      </w:r>
    </w:p>
    <w:p w:rsidR="00174E51" w:rsidRDefault="00174E51" w:rsidP="00174E51">
      <w:pPr>
        <w:widowControl w:val="0"/>
        <w:jc w:val="left"/>
      </w:pPr>
    </w:p>
    <w:p w:rsidR="00174E51" w:rsidRDefault="00174E51" w:rsidP="00174E51">
      <w:pPr>
        <w:widowControl w:val="0"/>
        <w:jc w:val="left"/>
        <w:rPr>
          <w:b/>
        </w:rPr>
      </w:pPr>
      <w:r w:rsidRPr="00174E51">
        <w:rPr>
          <w:b/>
        </w:rPr>
        <w:t>H. 3740</w:t>
      </w:r>
    </w:p>
    <w:p w:rsidR="00174E51" w:rsidRDefault="00174E51" w:rsidP="00174E51">
      <w:pPr>
        <w:widowControl w:val="0"/>
        <w:jc w:val="left"/>
        <w:rPr>
          <w:b/>
        </w:rPr>
      </w:pPr>
    </w:p>
    <w:p w:rsidR="00174E51" w:rsidRDefault="00174E51" w:rsidP="00174E51">
      <w:pPr>
        <w:widowControl w:val="0"/>
        <w:jc w:val="left"/>
      </w:pPr>
      <w:r w:rsidRPr="00174E51">
        <w:rPr>
          <w:b/>
        </w:rPr>
        <w:t>STATUS INFORMATION</w:t>
      </w:r>
    </w:p>
    <w:p w:rsidR="00174E51" w:rsidRDefault="00174E51" w:rsidP="00174E51">
      <w:pPr>
        <w:widowControl w:val="0"/>
        <w:jc w:val="left"/>
      </w:pPr>
    </w:p>
    <w:p w:rsidR="00174E51" w:rsidRDefault="00174E51" w:rsidP="00174E51">
      <w:pPr>
        <w:widowControl w:val="0"/>
        <w:jc w:val="left"/>
      </w:pPr>
      <w:r>
        <w:t>General Bill</w:t>
      </w:r>
    </w:p>
    <w:p w:rsidR="00174E51" w:rsidRDefault="00CC73F1" w:rsidP="00174E51">
      <w:pPr>
        <w:widowControl w:val="0"/>
        <w:jc w:val="left"/>
      </w:pPr>
      <w:r>
        <w:t>Sponsors: Reps. Herbkersman and Clemmons</w:t>
      </w:r>
    </w:p>
    <w:p w:rsidR="00174E51" w:rsidRDefault="00174E51" w:rsidP="00174E51">
      <w:pPr>
        <w:widowControl w:val="0"/>
        <w:jc w:val="left"/>
      </w:pPr>
      <w:r>
        <w:t>Document Path: l:\council\bills\nbd\11202dg19.docx</w:t>
      </w:r>
    </w:p>
    <w:p w:rsidR="00174E51" w:rsidRDefault="00174E51" w:rsidP="00174E51">
      <w:pPr>
        <w:widowControl w:val="0"/>
        <w:jc w:val="left"/>
      </w:pPr>
    </w:p>
    <w:p w:rsidR="00174E51" w:rsidRDefault="00174E51" w:rsidP="00174E51">
      <w:pPr>
        <w:widowControl w:val="0"/>
        <w:jc w:val="left"/>
      </w:pPr>
      <w:r>
        <w:t>Introduced in the House on January 23, 2019</w:t>
      </w:r>
    </w:p>
    <w:p w:rsidR="00174E51" w:rsidRDefault="00174E51" w:rsidP="00174E51">
      <w:pPr>
        <w:widowControl w:val="0"/>
        <w:jc w:val="left"/>
      </w:pPr>
      <w:r>
        <w:t xml:space="preserve">Currently residing in the House Committee on </w:t>
      </w:r>
      <w:r w:rsidRPr="00174E51">
        <w:rPr>
          <w:b/>
        </w:rPr>
        <w:t>Ways and Means</w:t>
      </w:r>
    </w:p>
    <w:p w:rsidR="00174E51" w:rsidRDefault="00174E51" w:rsidP="00174E51">
      <w:pPr>
        <w:widowControl w:val="0"/>
        <w:jc w:val="left"/>
      </w:pPr>
    </w:p>
    <w:p w:rsidR="00174E51" w:rsidRDefault="00174E51" w:rsidP="00174E51">
      <w:pPr>
        <w:widowControl w:val="0"/>
        <w:jc w:val="left"/>
      </w:pPr>
      <w:r>
        <w:t xml:space="preserve">Summary: </w:t>
      </w:r>
      <w:r w:rsidR="009A200D">
        <w:t>Payroll deduction</w:t>
      </w:r>
    </w:p>
    <w:p w:rsidR="00174E51" w:rsidRDefault="00174E51" w:rsidP="00174E51">
      <w:pPr>
        <w:widowControl w:val="0"/>
        <w:jc w:val="left"/>
      </w:pPr>
    </w:p>
    <w:p w:rsidR="00174E51" w:rsidRDefault="00174E51" w:rsidP="00174E51">
      <w:pPr>
        <w:widowControl w:val="0"/>
        <w:jc w:val="left"/>
      </w:pPr>
    </w:p>
    <w:p w:rsidR="00174E51" w:rsidRDefault="00174E51" w:rsidP="00174E51">
      <w:pPr>
        <w:widowControl w:val="0"/>
        <w:tabs>
          <w:tab w:val="center" w:pos="590"/>
          <w:tab w:val="center" w:pos="1440"/>
          <w:tab w:val="left" w:pos="1872"/>
          <w:tab w:val="left" w:pos="9187"/>
        </w:tabs>
        <w:jc w:val="left"/>
      </w:pPr>
      <w:r w:rsidRPr="00174E51">
        <w:rPr>
          <w:b/>
        </w:rPr>
        <w:t>HISTORY OF LEGISLATIVE ACTIONS</w:t>
      </w:r>
    </w:p>
    <w:p w:rsidR="00174E51" w:rsidRDefault="00174E51" w:rsidP="00174E51">
      <w:pPr>
        <w:widowControl w:val="0"/>
        <w:tabs>
          <w:tab w:val="center" w:pos="590"/>
          <w:tab w:val="center" w:pos="1440"/>
          <w:tab w:val="left" w:pos="1872"/>
          <w:tab w:val="left" w:pos="9187"/>
        </w:tabs>
        <w:jc w:val="left"/>
      </w:pPr>
    </w:p>
    <w:p w:rsidR="00174E51" w:rsidRPr="00174E51" w:rsidRDefault="00174E51" w:rsidP="00174E51">
      <w:pPr>
        <w:widowControl w:val="0"/>
        <w:tabs>
          <w:tab w:val="center" w:pos="590"/>
          <w:tab w:val="center" w:pos="1440"/>
          <w:tab w:val="left" w:pos="1872"/>
          <w:tab w:val="left" w:pos="9187"/>
        </w:tabs>
        <w:jc w:val="left"/>
      </w:pPr>
      <w:r w:rsidRPr="00174E51">
        <w:rPr>
          <w:u w:val="single"/>
        </w:rPr>
        <w:tab/>
        <w:t>Date</w:t>
      </w:r>
      <w:r w:rsidRPr="00174E51">
        <w:rPr>
          <w:u w:val="single"/>
        </w:rPr>
        <w:tab/>
        <w:t>Body</w:t>
      </w:r>
      <w:r w:rsidRPr="00174E51">
        <w:rPr>
          <w:u w:val="single"/>
        </w:rPr>
        <w:tab/>
        <w:t>Action Description with journal page number</w:t>
      </w:r>
      <w:r w:rsidRPr="00174E51">
        <w:rPr>
          <w:u w:val="single"/>
        </w:rPr>
        <w:tab/>
      </w:r>
    </w:p>
    <w:p w:rsidR="00CC73F1" w:rsidRDefault="00CC73F1" w:rsidP="00CC73F1">
      <w:pPr>
        <w:widowControl w:val="0"/>
        <w:tabs>
          <w:tab w:val="right" w:pos="1008"/>
          <w:tab w:val="left" w:pos="1152"/>
          <w:tab w:val="left" w:pos="1872"/>
          <w:tab w:val="left" w:pos="9187"/>
        </w:tabs>
        <w:ind w:left="2088" w:hanging="2088"/>
      </w:pPr>
      <w:r>
        <w:tab/>
        <w:t>1/23/2019</w:t>
      </w:r>
      <w:r>
        <w:tab/>
        <w:t>House</w:t>
      </w:r>
      <w:r>
        <w:tab/>
        <w:t>Introduced and read first time (</w:t>
      </w:r>
      <w:hyperlink r:id="rId7" w:history="1">
        <w:r w:rsidRPr="00BA7B77">
          <w:rPr>
            <w:rStyle w:val="Hyperlink"/>
          </w:rPr>
          <w:t>House Journal</w:t>
        </w:r>
        <w:r w:rsidRPr="00BA7B77">
          <w:rPr>
            <w:rStyle w:val="Hyperlink"/>
          </w:rPr>
          <w:noBreakHyphen/>
          <w:t>page 11</w:t>
        </w:r>
      </w:hyperlink>
      <w:r>
        <w:t>)</w:t>
      </w:r>
    </w:p>
    <w:p w:rsidR="00CC73F1" w:rsidRDefault="00CC73F1" w:rsidP="00CC73F1">
      <w:pPr>
        <w:widowControl w:val="0"/>
        <w:tabs>
          <w:tab w:val="right" w:pos="1008"/>
          <w:tab w:val="left" w:pos="1152"/>
          <w:tab w:val="left" w:pos="1872"/>
          <w:tab w:val="left" w:pos="9187"/>
        </w:tabs>
        <w:ind w:left="2088" w:hanging="2088"/>
      </w:pPr>
      <w:r>
        <w:tab/>
        <w:t>1/23/2019</w:t>
      </w:r>
      <w:r>
        <w:tab/>
        <w:t>House</w:t>
      </w:r>
      <w:r>
        <w:tab/>
        <w:t xml:space="preserve">Referred to Committee on </w:t>
      </w:r>
      <w:r w:rsidRPr="00BA7B77">
        <w:rPr>
          <w:b/>
        </w:rPr>
        <w:t>Ways and Means</w:t>
      </w:r>
      <w:r>
        <w:t xml:space="preserve"> (</w:t>
      </w:r>
      <w:hyperlink r:id="rId8" w:history="1">
        <w:r w:rsidRPr="00BA7B77">
          <w:rPr>
            <w:rStyle w:val="Hyperlink"/>
          </w:rPr>
          <w:t>House Journal</w:t>
        </w:r>
        <w:r w:rsidRPr="00BA7B77">
          <w:rPr>
            <w:rStyle w:val="Hyperlink"/>
          </w:rPr>
          <w:noBreakHyphen/>
          <w:t>page 11</w:t>
        </w:r>
      </w:hyperlink>
      <w:r>
        <w:t>)</w:t>
      </w:r>
    </w:p>
    <w:p w:rsidR="00CC73F1" w:rsidRDefault="00CC73F1" w:rsidP="00CC73F1">
      <w:pPr>
        <w:widowControl w:val="0"/>
        <w:tabs>
          <w:tab w:val="right" w:pos="1008"/>
          <w:tab w:val="left" w:pos="1152"/>
          <w:tab w:val="left" w:pos="1872"/>
          <w:tab w:val="left" w:pos="9187"/>
        </w:tabs>
        <w:ind w:left="2088" w:hanging="2088"/>
      </w:pPr>
      <w:r>
        <w:tab/>
        <w:t>2/5/2020</w:t>
      </w:r>
      <w:r>
        <w:tab/>
        <w:t>House</w:t>
      </w:r>
      <w:r>
        <w:tab/>
        <w:t>Member(s) request name added as sponsor: Clemmons</w:t>
      </w:r>
    </w:p>
    <w:p w:rsidR="00CC73F1" w:rsidRDefault="00CC73F1" w:rsidP="00CC73F1">
      <w:pPr>
        <w:widowControl w:val="0"/>
        <w:tabs>
          <w:tab w:val="right" w:pos="1008"/>
          <w:tab w:val="left" w:pos="1152"/>
          <w:tab w:val="left" w:pos="1872"/>
          <w:tab w:val="left" w:pos="9187"/>
        </w:tabs>
        <w:ind w:left="2088" w:hanging="2088"/>
      </w:pPr>
    </w:p>
    <w:p w:rsidR="00174E51" w:rsidRDefault="00174E51" w:rsidP="00174E5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74E51">
          <w:rPr>
            <w:rStyle w:val="Hyperlink"/>
          </w:rPr>
          <w:t>legislative information</w:t>
        </w:r>
      </w:hyperlink>
      <w:r>
        <w:t xml:space="preserve"> at the website</w:t>
      </w:r>
    </w:p>
    <w:p w:rsidR="00174E51" w:rsidRDefault="00174E51" w:rsidP="00174E51">
      <w:pPr>
        <w:widowControl w:val="0"/>
        <w:tabs>
          <w:tab w:val="right" w:pos="1008"/>
          <w:tab w:val="left" w:pos="1152"/>
          <w:tab w:val="left" w:pos="1872"/>
          <w:tab w:val="left" w:pos="9187"/>
        </w:tabs>
        <w:ind w:left="2088" w:hanging="2088"/>
        <w:jc w:val="left"/>
      </w:pPr>
    </w:p>
    <w:p w:rsidR="00174E51" w:rsidRPr="00174E51" w:rsidRDefault="00174E51" w:rsidP="00174E51">
      <w:pPr>
        <w:widowControl w:val="0"/>
        <w:tabs>
          <w:tab w:val="right" w:pos="1008"/>
          <w:tab w:val="left" w:pos="1152"/>
          <w:tab w:val="left" w:pos="1872"/>
          <w:tab w:val="left" w:pos="9187"/>
        </w:tabs>
        <w:ind w:left="2088" w:hanging="2088"/>
        <w:jc w:val="left"/>
      </w:pPr>
    </w:p>
    <w:p w:rsidR="00174E51" w:rsidRDefault="00174E51" w:rsidP="00174E51">
      <w:pPr>
        <w:widowControl w:val="0"/>
        <w:jc w:val="left"/>
      </w:pPr>
      <w:r w:rsidRPr="00174E51">
        <w:rPr>
          <w:b/>
        </w:rPr>
        <w:t>VERSIONS OF THIS BILL</w:t>
      </w:r>
    </w:p>
    <w:p w:rsidR="00174E51" w:rsidRDefault="00174E51" w:rsidP="00174E51">
      <w:pPr>
        <w:widowControl w:val="0"/>
        <w:jc w:val="left"/>
      </w:pPr>
    </w:p>
    <w:p w:rsidR="00174E51" w:rsidRDefault="00E2277B" w:rsidP="00174E51">
      <w:pPr>
        <w:widowControl w:val="0"/>
        <w:jc w:val="left"/>
      </w:pPr>
      <w:hyperlink r:id="rId10" w:history="1">
        <w:r w:rsidR="00174E51">
          <w:rPr>
            <w:rStyle w:val="Hyperlink"/>
          </w:rPr>
          <w:t>1/23/2019</w:t>
        </w:r>
      </w:hyperlink>
    </w:p>
    <w:p w:rsidR="00174E51" w:rsidRDefault="00174E51" w:rsidP="00174E51"/>
    <w:p w:rsidR="00174E51" w:rsidRDefault="00174E51" w:rsidP="00174E51">
      <w:pPr>
        <w:sectPr w:rsidR="00174E51" w:rsidSect="00174E51">
          <w:pgSz w:w="12240" w:h="15840" w:code="1"/>
          <w:pgMar w:top="1080" w:right="1440" w:bottom="1080" w:left="1440" w:header="720" w:footer="720" w:gutter="0"/>
          <w:cols w:space="720"/>
          <w:noEndnote/>
          <w:docGrid w:linePitch="360"/>
        </w:sectPr>
      </w:pPr>
    </w:p>
    <w:p w:rsidR="00EC41A3" w:rsidRDefault="00EC41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4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2E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12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A3D76">
        <w:rPr>
          <w:color w:val="000000" w:themeColor="text1"/>
          <w:u w:color="000000" w:themeColor="text1"/>
        </w:rPr>
        <w:t>TO AMEND THE CODE OF LAWS OF SOUTH CAROLINA, 1976, BY ADDING SECTION 8</w:t>
      </w:r>
      <w:r>
        <w:rPr>
          <w:color w:val="000000" w:themeColor="text1"/>
          <w:u w:color="000000" w:themeColor="text1"/>
        </w:rPr>
        <w:noBreakHyphen/>
      </w:r>
      <w:r w:rsidRPr="001A3D76">
        <w:rPr>
          <w:color w:val="000000" w:themeColor="text1"/>
          <w:u w:color="000000" w:themeColor="text1"/>
        </w:rPr>
        <w:t>11</w:t>
      </w:r>
      <w:r>
        <w:rPr>
          <w:color w:val="000000" w:themeColor="text1"/>
          <w:u w:color="000000" w:themeColor="text1"/>
        </w:rPr>
        <w:noBreakHyphen/>
      </w:r>
      <w:r w:rsidRPr="001A3D76">
        <w:rPr>
          <w:color w:val="000000" w:themeColor="text1"/>
          <w:u w:color="000000" w:themeColor="text1"/>
        </w:rPr>
        <w:t>82 SO AS TO AUTHORIZE A PAYROLL DEDUCTION FOR CERTAIN PUBLIC EMPLOYEES FOR THE PURPOSE OF FACILITATING EMPLOYEE PURCHASES OF CONSUMER OFFERINGS THROUGH AN EMPLOYEE PURCHASE PROGRAM.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2E1C" w:rsidRDefault="00C02E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2E1C" w:rsidRDefault="00C02E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26A" w:rsidRPr="007E3AA0" w:rsidRDefault="0070126A" w:rsidP="00701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AA0">
        <w:rPr>
          <w:color w:val="000000" w:themeColor="text1"/>
          <w:u w:color="000000" w:themeColor="text1"/>
        </w:rPr>
        <w:t>SECTION</w:t>
      </w:r>
      <w:r w:rsidRPr="007E3AA0">
        <w:rPr>
          <w:color w:val="000000" w:themeColor="text1"/>
          <w:u w:color="000000" w:themeColor="text1"/>
        </w:rPr>
        <w:tab/>
        <w:t>1.</w:t>
      </w:r>
      <w:r w:rsidRPr="007E3AA0">
        <w:rPr>
          <w:color w:val="000000" w:themeColor="text1"/>
          <w:u w:color="000000" w:themeColor="text1"/>
        </w:rPr>
        <w:tab/>
        <w:t>Article 1, Chapter 11, Title 8 of the 1976 Code is amended by adding:</w:t>
      </w:r>
    </w:p>
    <w:p w:rsidR="0070126A" w:rsidRPr="007E3AA0" w:rsidRDefault="0070126A" w:rsidP="00701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126A" w:rsidRPr="007E3AA0" w:rsidRDefault="0070126A" w:rsidP="00701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AA0">
        <w:rPr>
          <w:color w:val="000000" w:themeColor="text1"/>
          <w:u w:color="000000" w:themeColor="text1"/>
        </w:rPr>
        <w:tab/>
        <w:t>“Section 8</w:t>
      </w:r>
      <w:r>
        <w:rPr>
          <w:color w:val="000000" w:themeColor="text1"/>
          <w:u w:color="000000" w:themeColor="text1"/>
        </w:rPr>
        <w:noBreakHyphen/>
      </w:r>
      <w:r w:rsidRPr="007E3AA0">
        <w:rPr>
          <w:color w:val="000000" w:themeColor="text1"/>
          <w:u w:color="000000" w:themeColor="text1"/>
        </w:rPr>
        <w:t>11</w:t>
      </w:r>
      <w:r>
        <w:rPr>
          <w:color w:val="000000" w:themeColor="text1"/>
          <w:u w:color="000000" w:themeColor="text1"/>
        </w:rPr>
        <w:noBreakHyphen/>
      </w:r>
      <w:r w:rsidRPr="007E3AA0">
        <w:rPr>
          <w:color w:val="000000" w:themeColor="text1"/>
          <w:u w:color="000000" w:themeColor="text1"/>
        </w:rPr>
        <w:t>82.</w:t>
      </w:r>
      <w:r w:rsidRPr="007E3AA0">
        <w:rPr>
          <w:color w:val="000000" w:themeColor="text1"/>
          <w:u w:color="000000" w:themeColor="text1"/>
        </w:rPr>
        <w:tab/>
        <w:t>(A)(1)</w:t>
      </w:r>
      <w:r w:rsidRPr="007E3AA0">
        <w:rPr>
          <w:color w:val="000000" w:themeColor="text1"/>
          <w:u w:color="000000" w:themeColor="text1"/>
        </w:rPr>
        <w:tab/>
        <w:t>The Comptroller General may, for the benefit of public employees, make deductions from the compensation of any such employee for the purpose of facilitating employee purchases of consumer offerings through an employee purchasing program facilitated by and through the Public Employee Benefit Authority (PEBA) and its vendors.  The Comptroller General shall pay over to the relevant employee purchasing program or its agent designated to receive the funds, all amounts so collected or withheld.  No part of the cost of the employee purchasing program or expenses incidental to the payroll deduction must be borne by the State, nor must any liability whatsoever be incurred by the State in connection with the deduction.</w:t>
      </w:r>
    </w:p>
    <w:p w:rsidR="0070126A" w:rsidRPr="007E3AA0" w:rsidRDefault="0070126A" w:rsidP="00701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AA0">
        <w:rPr>
          <w:color w:val="000000" w:themeColor="text1"/>
          <w:u w:color="000000" w:themeColor="text1"/>
        </w:rPr>
        <w:tab/>
      </w:r>
      <w:r w:rsidRPr="007E3AA0">
        <w:rPr>
          <w:color w:val="000000" w:themeColor="text1"/>
          <w:u w:color="000000" w:themeColor="text1"/>
        </w:rPr>
        <w:tab/>
        <w:t>(2)</w:t>
      </w:r>
      <w:r w:rsidRPr="007E3AA0">
        <w:rPr>
          <w:color w:val="000000" w:themeColor="text1"/>
          <w:u w:color="000000" w:themeColor="text1"/>
        </w:rPr>
        <w:tab/>
        <w:t>If an employee leaves employment for whatever reason with a balance outstanding, no liability for the balance owed will be borne by the State.</w:t>
      </w:r>
    </w:p>
    <w:p w:rsidR="0070126A" w:rsidRPr="007E3AA0" w:rsidRDefault="0070126A" w:rsidP="00701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AA0">
        <w:rPr>
          <w:color w:val="000000" w:themeColor="text1"/>
          <w:u w:color="000000" w:themeColor="text1"/>
        </w:rPr>
        <w:tab/>
      </w:r>
      <w:r w:rsidRPr="007E3AA0">
        <w:rPr>
          <w:color w:val="000000" w:themeColor="text1"/>
          <w:u w:color="000000" w:themeColor="text1"/>
        </w:rPr>
        <w:tab/>
        <w:t>(3)</w:t>
      </w:r>
      <w:r w:rsidRPr="007E3AA0">
        <w:rPr>
          <w:color w:val="000000" w:themeColor="text1"/>
          <w:u w:color="000000" w:themeColor="text1"/>
        </w:rPr>
        <w:tab/>
        <w:t>The local governing body of a political subdivision of this State, including school districts, may elect to offer its public employees the same benefits provided by this section, mutatis mutandis.</w:t>
      </w:r>
    </w:p>
    <w:p w:rsidR="0070126A" w:rsidRPr="007E3AA0" w:rsidRDefault="0070126A" w:rsidP="00701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AA0">
        <w:rPr>
          <w:color w:val="000000" w:themeColor="text1"/>
          <w:u w:color="000000" w:themeColor="text1"/>
        </w:rPr>
        <w:lastRenderedPageBreak/>
        <w:tab/>
        <w:t>(B)</w:t>
      </w:r>
      <w:r w:rsidRPr="007E3AA0">
        <w:rPr>
          <w:color w:val="000000" w:themeColor="text1"/>
          <w:u w:color="000000" w:themeColor="text1"/>
        </w:rPr>
        <w:tab/>
        <w:t>The Public Employee Benefit Authority shall adopt rules and may promulgate regulations necessary to implement the provisions of an employee purchase program.”</w:t>
      </w:r>
    </w:p>
    <w:p w:rsidR="0070126A" w:rsidRPr="007E3AA0" w:rsidRDefault="0070126A" w:rsidP="00701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E1C" w:rsidRDefault="0070126A" w:rsidP="00701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AA0">
        <w:rPr>
          <w:color w:val="000000" w:themeColor="text1"/>
          <w:u w:color="000000" w:themeColor="text1"/>
        </w:rPr>
        <w:t>SECTION</w:t>
      </w:r>
      <w:r w:rsidRPr="007E3AA0">
        <w:rPr>
          <w:color w:val="000000" w:themeColor="text1"/>
          <w:u w:color="000000" w:themeColor="text1"/>
        </w:rPr>
        <w:tab/>
        <w:t>2.</w:t>
      </w:r>
      <w:r w:rsidRPr="007E3AA0">
        <w:rPr>
          <w:color w:val="000000" w:themeColor="text1"/>
          <w:u w:color="000000" w:themeColor="text1"/>
        </w:rPr>
        <w:tab/>
        <w:t>This act takes effect July 1, 2019.</w:t>
      </w:r>
    </w:p>
    <w:p w:rsidR="001B0E48" w:rsidRDefault="007012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4E51" w:rsidRDefault="00174E51" w:rsidP="00174E51">
      <w:pPr>
        <w:suppressAutoHyphens/>
      </w:pPr>
    </w:p>
    <w:sectPr w:rsidR="00174E51" w:rsidSect="00174E5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2E1C" w:rsidRDefault="00C02E1C" w:rsidP="009F0C77">
      <w:r>
        <w:separator/>
      </w:r>
    </w:p>
  </w:endnote>
  <w:endnote w:type="continuationSeparator" w:id="0">
    <w:p w:rsidR="00C02E1C" w:rsidRDefault="00C02E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6A2C1D-82D3-4984-83C4-3C149DEDFD41}"/>
    <w:embedBold r:id="rId2" w:fontKey="{5C34471C-E51D-4F57-B24B-EAC31C22FFAD}"/>
  </w:font>
  <w:font w:name="Calibri">
    <w:panose1 w:val="020F0502020204030204"/>
    <w:charset w:val="00"/>
    <w:family w:val="swiss"/>
    <w:pitch w:val="variable"/>
    <w:sig w:usb0="E0002EFF" w:usb1="C000247B" w:usb2="00000009" w:usb3="00000000" w:csb0="000001FF" w:csb1="00000000"/>
    <w:embedRegular r:id="rId3" w:fontKey="{399A76E0-D6F9-4EAC-9934-E8FAAD06248B}"/>
  </w:font>
  <w:font w:name="Cambria">
    <w:panose1 w:val="02040503050406030204"/>
    <w:charset w:val="00"/>
    <w:family w:val="roman"/>
    <w:pitch w:val="variable"/>
    <w:sig w:usb0="E00006FF" w:usb1="420024FF" w:usb2="02000000" w:usb3="00000000" w:csb0="0000019F" w:csb1="00000000"/>
    <w:embedRegular r:id="rId4" w:fontKey="{897DEF71-5A9A-47F2-B075-B78E008180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E51" w:rsidRPr="00EC41A3" w:rsidRDefault="00174E51" w:rsidP="00EC41A3">
    <w:pPr>
      <w:pStyle w:val="Footer"/>
      <w:tabs>
        <w:tab w:val="clear" w:pos="4680"/>
        <w:tab w:val="clear" w:pos="9360"/>
        <w:tab w:val="center" w:pos="2995"/>
      </w:tabs>
      <w:spacing w:before="120"/>
    </w:pPr>
    <w:r>
      <w:t>[3740]</w:t>
    </w:r>
    <w:r>
      <w:tab/>
    </w:r>
    <w:r>
      <w:fldChar w:fldCharType="begin"/>
    </w:r>
    <w:r>
      <w:instrText xml:space="preserve"> PAGE  \* MERGEFORMAT </w:instrText>
    </w:r>
    <w:r>
      <w:fldChar w:fldCharType="separate"/>
    </w:r>
    <w:r w:rsidR="00CC73F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2E1C" w:rsidRDefault="00C02E1C" w:rsidP="009F0C77">
      <w:r>
        <w:separator/>
      </w:r>
    </w:p>
  </w:footnote>
  <w:footnote w:type="continuationSeparator" w:id="0">
    <w:p w:rsidR="00C02E1C" w:rsidRDefault="00C02E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2DG19"/>
    <w:docVar w:name="CoverBillType" w:val="b"/>
    <w:docVar w:name="DocPath" w:val="L:\Council\bills\NBD\11202DG19.DOCX"/>
    <w:docVar w:name="dvBillNumber" w:val="3740"/>
    <w:docVar w:name="dvBillNumberPrefix" w:val="H. "/>
    <w:docVar w:name="dvOriginalBody" w:val="House"/>
    <w:docVar w:name="dvSteno" w:val="NBD"/>
    <w:docVar w:name="NameofBody" w:val="h"/>
    <w:docVar w:name="vGroup2" w:val="Council"/>
  </w:docVars>
  <w:rsids>
    <w:rsidRoot w:val="00C02E1C"/>
    <w:rsid w:val="00011869"/>
    <w:rsid w:val="00015CD6"/>
    <w:rsid w:val="000E0100"/>
    <w:rsid w:val="000E1785"/>
    <w:rsid w:val="000F40FA"/>
    <w:rsid w:val="001035F1"/>
    <w:rsid w:val="0010776B"/>
    <w:rsid w:val="00133E66"/>
    <w:rsid w:val="001435A3"/>
    <w:rsid w:val="00146ED3"/>
    <w:rsid w:val="00151044"/>
    <w:rsid w:val="00174E51"/>
    <w:rsid w:val="001B0E48"/>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126A"/>
    <w:rsid w:val="00734F00"/>
    <w:rsid w:val="007A70AE"/>
    <w:rsid w:val="008362E8"/>
    <w:rsid w:val="0085786E"/>
    <w:rsid w:val="008A1768"/>
    <w:rsid w:val="008A489F"/>
    <w:rsid w:val="008F0F33"/>
    <w:rsid w:val="008F4429"/>
    <w:rsid w:val="0094021A"/>
    <w:rsid w:val="009A200D"/>
    <w:rsid w:val="009B44AF"/>
    <w:rsid w:val="009C6A0B"/>
    <w:rsid w:val="009F0C77"/>
    <w:rsid w:val="009F4DD1"/>
    <w:rsid w:val="00A02543"/>
    <w:rsid w:val="00A30604"/>
    <w:rsid w:val="00A41684"/>
    <w:rsid w:val="00A64E80"/>
    <w:rsid w:val="00A72BCD"/>
    <w:rsid w:val="00A741D9"/>
    <w:rsid w:val="00A833AB"/>
    <w:rsid w:val="00A9741D"/>
    <w:rsid w:val="00AC34A2"/>
    <w:rsid w:val="00AD1C9A"/>
    <w:rsid w:val="00AD4B17"/>
    <w:rsid w:val="00B412D4"/>
    <w:rsid w:val="00BE3C22"/>
    <w:rsid w:val="00BF66FC"/>
    <w:rsid w:val="00C02E1C"/>
    <w:rsid w:val="00C0345E"/>
    <w:rsid w:val="00C31C95"/>
    <w:rsid w:val="00C3483A"/>
    <w:rsid w:val="00C74E9D"/>
    <w:rsid w:val="00C826DD"/>
    <w:rsid w:val="00C82FD3"/>
    <w:rsid w:val="00C92819"/>
    <w:rsid w:val="00CC6B7B"/>
    <w:rsid w:val="00CC73F1"/>
    <w:rsid w:val="00CD2089"/>
    <w:rsid w:val="00D73A67"/>
    <w:rsid w:val="00D970A9"/>
    <w:rsid w:val="00DF3845"/>
    <w:rsid w:val="00E41911"/>
    <w:rsid w:val="00E44B57"/>
    <w:rsid w:val="00E92EEF"/>
    <w:rsid w:val="00EC41A3"/>
    <w:rsid w:val="00EE4F1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936A65-A100-4BD1-AD52-6FFA6AE76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74E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40_201901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4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4DE27-E795-4492-8691-981CAD362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78A69310</Template>
  <TotalTime>0</TotalTime>
  <Pages>3</Pages>
  <Words>419</Words>
  <Characters>2296</Characters>
  <Application>Microsoft Office Word</Application>
  <DocSecurity>0</DocSecurity>
  <Lines>69</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3740: Payroll deduction - South Carolina Legislature Online</dc:title>
  <dc:creator>Niki Downey</dc:creator>
  <cp:lastModifiedBy>S Wilson</cp:lastModifiedBy>
  <cp:revision>2</cp:revision>
  <dcterms:created xsi:type="dcterms:W3CDTF">2020-02-05T15:24:00Z</dcterms:created>
  <dcterms:modified xsi:type="dcterms:W3CDTF">2020-02-05T15:24:00Z</dcterms:modified>
</cp:coreProperties>
</file>