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640" w:rsidRDefault="00690640" w:rsidP="00690640">
      <w:pPr>
        <w:widowControl w:val="0"/>
        <w:jc w:val="center"/>
      </w:pPr>
      <w:r w:rsidRPr="00690640">
        <w:rPr>
          <w:b/>
        </w:rPr>
        <w:t>South Carolina General Assembly</w:t>
      </w:r>
    </w:p>
    <w:p w:rsidR="00690640" w:rsidRDefault="00690640" w:rsidP="00690640">
      <w:pPr>
        <w:widowControl w:val="0"/>
        <w:jc w:val="center"/>
      </w:pPr>
      <w:r>
        <w:t>123rd Session, 2019-2020</w:t>
      </w:r>
    </w:p>
    <w:p w:rsidR="00690640" w:rsidRDefault="00690640" w:rsidP="00690640">
      <w:pPr>
        <w:widowControl w:val="0"/>
        <w:jc w:val="left"/>
      </w:pPr>
    </w:p>
    <w:p w:rsidR="00690640" w:rsidRDefault="00690640" w:rsidP="00690640">
      <w:pPr>
        <w:widowControl w:val="0"/>
        <w:jc w:val="left"/>
        <w:rPr>
          <w:b/>
        </w:rPr>
      </w:pPr>
      <w:r w:rsidRPr="00690640">
        <w:rPr>
          <w:b/>
        </w:rPr>
        <w:t>H. 3825</w:t>
      </w:r>
    </w:p>
    <w:p w:rsidR="00690640" w:rsidRDefault="00690640" w:rsidP="00690640">
      <w:pPr>
        <w:widowControl w:val="0"/>
        <w:jc w:val="left"/>
        <w:rPr>
          <w:b/>
        </w:rPr>
      </w:pPr>
    </w:p>
    <w:p w:rsidR="00690640" w:rsidRDefault="00690640" w:rsidP="00690640">
      <w:pPr>
        <w:widowControl w:val="0"/>
        <w:jc w:val="left"/>
      </w:pPr>
      <w:r w:rsidRPr="00690640">
        <w:rPr>
          <w:b/>
        </w:rPr>
        <w:t>STATUS INFORMATION</w:t>
      </w:r>
    </w:p>
    <w:p w:rsidR="00690640" w:rsidRDefault="00690640" w:rsidP="00690640">
      <w:pPr>
        <w:widowControl w:val="0"/>
        <w:jc w:val="left"/>
      </w:pPr>
    </w:p>
    <w:p w:rsidR="00690640" w:rsidRDefault="00690640" w:rsidP="00690640">
      <w:pPr>
        <w:widowControl w:val="0"/>
        <w:jc w:val="left"/>
      </w:pPr>
      <w:r>
        <w:t>General Bill</w:t>
      </w:r>
    </w:p>
    <w:p w:rsidR="00690640" w:rsidRDefault="00B821F0" w:rsidP="00690640">
      <w:pPr>
        <w:widowControl w:val="0"/>
        <w:jc w:val="left"/>
      </w:pPr>
      <w:r>
        <w:t>Sponsors: Reps. Taylor and W. Newton</w:t>
      </w:r>
    </w:p>
    <w:p w:rsidR="00690640" w:rsidRDefault="00690640" w:rsidP="00690640">
      <w:pPr>
        <w:widowControl w:val="0"/>
        <w:jc w:val="left"/>
      </w:pPr>
      <w:r>
        <w:t>Document Path: l:\council\bills\cc\15477vr19.docx</w:t>
      </w:r>
    </w:p>
    <w:p w:rsidR="00C40415" w:rsidRDefault="00C40415" w:rsidP="00690640">
      <w:pPr>
        <w:widowControl w:val="0"/>
        <w:jc w:val="left"/>
      </w:pPr>
      <w:r>
        <w:t>Companion/Similar bill(s): 529</w:t>
      </w:r>
    </w:p>
    <w:p w:rsidR="00690640" w:rsidRDefault="00690640" w:rsidP="00690640">
      <w:pPr>
        <w:widowControl w:val="0"/>
        <w:jc w:val="left"/>
      </w:pPr>
    </w:p>
    <w:p w:rsidR="001560C4" w:rsidRDefault="001560C4" w:rsidP="00690640">
      <w:pPr>
        <w:widowControl w:val="0"/>
        <w:jc w:val="left"/>
      </w:pPr>
      <w:r>
        <w:t>Introduced in the House on January 31, 2019</w:t>
      </w:r>
    </w:p>
    <w:p w:rsidR="001560C4" w:rsidRPr="001560C4" w:rsidRDefault="001560C4" w:rsidP="00690640">
      <w:pPr>
        <w:widowControl w:val="0"/>
        <w:jc w:val="left"/>
      </w:pPr>
      <w:r>
        <w:t xml:space="preserve">Currently residing in the House Committee on </w:t>
      </w:r>
      <w:r w:rsidRPr="001560C4">
        <w:rPr>
          <w:b/>
        </w:rPr>
        <w:t>Medical, Military, Public and Municipal Affairs</w:t>
      </w:r>
    </w:p>
    <w:p w:rsidR="001560C4" w:rsidRDefault="001560C4" w:rsidP="00690640">
      <w:pPr>
        <w:widowControl w:val="0"/>
        <w:jc w:val="left"/>
      </w:pPr>
    </w:p>
    <w:p w:rsidR="00690640" w:rsidRDefault="00690640" w:rsidP="00690640">
      <w:pPr>
        <w:widowControl w:val="0"/>
        <w:jc w:val="left"/>
      </w:pPr>
      <w:r>
        <w:t xml:space="preserve">Summary: </w:t>
      </w:r>
      <w:r w:rsidR="001560C4">
        <w:t>Health care decisions for adults unable to make such decisions</w:t>
      </w:r>
    </w:p>
    <w:p w:rsidR="00690640" w:rsidRDefault="00690640" w:rsidP="00690640">
      <w:pPr>
        <w:widowControl w:val="0"/>
        <w:jc w:val="left"/>
      </w:pPr>
    </w:p>
    <w:p w:rsidR="00690640" w:rsidRDefault="00690640" w:rsidP="00690640">
      <w:pPr>
        <w:widowControl w:val="0"/>
        <w:jc w:val="left"/>
      </w:pPr>
    </w:p>
    <w:p w:rsidR="00690640" w:rsidRDefault="00690640" w:rsidP="00690640">
      <w:pPr>
        <w:widowControl w:val="0"/>
        <w:tabs>
          <w:tab w:val="center" w:pos="590"/>
          <w:tab w:val="center" w:pos="1440"/>
          <w:tab w:val="left" w:pos="1872"/>
          <w:tab w:val="left" w:pos="9187"/>
        </w:tabs>
        <w:jc w:val="left"/>
      </w:pPr>
      <w:r w:rsidRPr="00690640">
        <w:rPr>
          <w:b/>
        </w:rPr>
        <w:t>HISTORY OF LEGISLATIVE ACTIONS</w:t>
      </w:r>
    </w:p>
    <w:p w:rsidR="00690640" w:rsidRDefault="00690640" w:rsidP="00690640">
      <w:pPr>
        <w:widowControl w:val="0"/>
        <w:tabs>
          <w:tab w:val="center" w:pos="590"/>
          <w:tab w:val="center" w:pos="1440"/>
          <w:tab w:val="left" w:pos="1872"/>
          <w:tab w:val="left" w:pos="9187"/>
        </w:tabs>
        <w:jc w:val="left"/>
      </w:pPr>
    </w:p>
    <w:p w:rsidR="00690640" w:rsidRPr="00690640" w:rsidRDefault="00690640" w:rsidP="00690640">
      <w:pPr>
        <w:widowControl w:val="0"/>
        <w:tabs>
          <w:tab w:val="center" w:pos="590"/>
          <w:tab w:val="center" w:pos="1440"/>
          <w:tab w:val="left" w:pos="1872"/>
          <w:tab w:val="left" w:pos="9187"/>
        </w:tabs>
        <w:jc w:val="left"/>
      </w:pPr>
      <w:r w:rsidRPr="00690640">
        <w:rPr>
          <w:u w:val="single"/>
        </w:rPr>
        <w:tab/>
        <w:t>Date</w:t>
      </w:r>
      <w:r w:rsidRPr="00690640">
        <w:rPr>
          <w:u w:val="single"/>
        </w:rPr>
        <w:tab/>
        <w:t>Body</w:t>
      </w:r>
      <w:r w:rsidRPr="00690640">
        <w:rPr>
          <w:u w:val="single"/>
        </w:rPr>
        <w:tab/>
        <w:t>Action Description with journal page number</w:t>
      </w:r>
      <w:r w:rsidRPr="00690640">
        <w:rPr>
          <w:u w:val="single"/>
        </w:rPr>
        <w:tab/>
      </w:r>
    </w:p>
    <w:p w:rsidR="00B821F0" w:rsidRDefault="00B821F0" w:rsidP="00B821F0">
      <w:pPr>
        <w:widowControl w:val="0"/>
        <w:tabs>
          <w:tab w:val="right" w:pos="1008"/>
          <w:tab w:val="left" w:pos="1152"/>
          <w:tab w:val="left" w:pos="1872"/>
          <w:tab w:val="left" w:pos="9187"/>
        </w:tabs>
        <w:ind w:left="2088" w:hanging="2088"/>
      </w:pPr>
      <w:r>
        <w:tab/>
        <w:t>1/31/2019</w:t>
      </w:r>
      <w:r>
        <w:tab/>
        <w:t>House</w:t>
      </w:r>
      <w:r>
        <w:tab/>
      </w:r>
      <w:r w:rsidRPr="00DF62E2">
        <w:t>Introduced and read first time (</w:t>
      </w:r>
      <w:hyperlink r:id="rId7" w:history="1">
        <w:r w:rsidRPr="00DF62E2">
          <w:rPr>
            <w:rStyle w:val="Hyperlink"/>
          </w:rPr>
          <w:t>House Journal</w:t>
        </w:r>
        <w:r w:rsidRPr="00DF62E2">
          <w:rPr>
            <w:rStyle w:val="Hyperlink"/>
          </w:rPr>
          <w:noBreakHyphen/>
          <w:t>page 55</w:t>
        </w:r>
      </w:hyperlink>
      <w:r w:rsidRPr="00DF62E2">
        <w:t>)</w:t>
      </w:r>
    </w:p>
    <w:p w:rsidR="00B821F0" w:rsidRDefault="00B821F0" w:rsidP="00B821F0">
      <w:pPr>
        <w:widowControl w:val="0"/>
        <w:tabs>
          <w:tab w:val="right" w:pos="1008"/>
          <w:tab w:val="left" w:pos="1152"/>
          <w:tab w:val="left" w:pos="1872"/>
          <w:tab w:val="left" w:pos="9187"/>
        </w:tabs>
        <w:ind w:left="2088" w:hanging="2088"/>
      </w:pPr>
      <w:r>
        <w:tab/>
        <w:t>1/31/2019</w:t>
      </w:r>
      <w:r>
        <w:tab/>
        <w:t>House</w:t>
      </w:r>
      <w:r>
        <w:tab/>
      </w:r>
      <w:r w:rsidRPr="00DF62E2">
        <w:t xml:space="preserve">Referred to </w:t>
      </w:r>
      <w:r>
        <w:t xml:space="preserve">Committee on </w:t>
      </w:r>
      <w:r w:rsidRPr="00DF62E2">
        <w:rPr>
          <w:b/>
        </w:rPr>
        <w:t>Medical, Military, Public and Municipal Affairs</w:t>
      </w:r>
      <w:r w:rsidRPr="00DF62E2">
        <w:t xml:space="preserve"> (</w:t>
      </w:r>
      <w:hyperlink r:id="rId8" w:history="1">
        <w:r w:rsidRPr="00DF62E2">
          <w:rPr>
            <w:rStyle w:val="Hyperlink"/>
          </w:rPr>
          <w:t>House Journal</w:t>
        </w:r>
        <w:r w:rsidRPr="00DF62E2">
          <w:rPr>
            <w:rStyle w:val="Hyperlink"/>
          </w:rPr>
          <w:noBreakHyphen/>
          <w:t>page 55</w:t>
        </w:r>
      </w:hyperlink>
      <w:r w:rsidRPr="00DF62E2">
        <w:t>)</w:t>
      </w:r>
    </w:p>
    <w:p w:rsidR="00B821F0" w:rsidRDefault="00B821F0" w:rsidP="00B821F0">
      <w:pPr>
        <w:widowControl w:val="0"/>
        <w:tabs>
          <w:tab w:val="right" w:pos="1008"/>
          <w:tab w:val="left" w:pos="1152"/>
          <w:tab w:val="left" w:pos="1872"/>
          <w:tab w:val="left" w:pos="9187"/>
        </w:tabs>
        <w:ind w:left="2088" w:hanging="2088"/>
      </w:pPr>
      <w:r>
        <w:tab/>
        <w:t>2/7/2019</w:t>
      </w:r>
      <w:r>
        <w:tab/>
        <w:t>House</w:t>
      </w:r>
      <w:r>
        <w:tab/>
      </w:r>
      <w:r w:rsidRPr="00DF62E2">
        <w:t>Member(s) request name added as sponsor: W.Newton</w:t>
      </w:r>
    </w:p>
    <w:p w:rsidR="00B821F0" w:rsidRDefault="00B821F0" w:rsidP="00B821F0">
      <w:pPr>
        <w:widowControl w:val="0"/>
        <w:tabs>
          <w:tab w:val="right" w:pos="1008"/>
          <w:tab w:val="left" w:pos="1152"/>
          <w:tab w:val="left" w:pos="1872"/>
          <w:tab w:val="left" w:pos="9187"/>
        </w:tabs>
        <w:ind w:left="2088" w:hanging="2088"/>
      </w:pPr>
    </w:p>
    <w:p w:rsidR="00690640" w:rsidRDefault="00690640" w:rsidP="006906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0640">
          <w:rPr>
            <w:rStyle w:val="Hyperlink"/>
          </w:rPr>
          <w:t>legislative information</w:t>
        </w:r>
      </w:hyperlink>
      <w:r>
        <w:t xml:space="preserve"> at the website</w:t>
      </w:r>
    </w:p>
    <w:p w:rsidR="00690640" w:rsidRDefault="00690640" w:rsidP="00690640">
      <w:pPr>
        <w:widowControl w:val="0"/>
        <w:tabs>
          <w:tab w:val="right" w:pos="1008"/>
          <w:tab w:val="left" w:pos="1152"/>
          <w:tab w:val="left" w:pos="1872"/>
          <w:tab w:val="left" w:pos="9187"/>
        </w:tabs>
        <w:ind w:left="2088" w:hanging="2088"/>
        <w:jc w:val="left"/>
      </w:pPr>
    </w:p>
    <w:p w:rsidR="00690640" w:rsidRPr="00690640" w:rsidRDefault="00690640" w:rsidP="00690640">
      <w:pPr>
        <w:widowControl w:val="0"/>
        <w:tabs>
          <w:tab w:val="right" w:pos="1008"/>
          <w:tab w:val="left" w:pos="1152"/>
          <w:tab w:val="left" w:pos="1872"/>
          <w:tab w:val="left" w:pos="9187"/>
        </w:tabs>
        <w:ind w:left="2088" w:hanging="2088"/>
        <w:jc w:val="left"/>
      </w:pPr>
    </w:p>
    <w:p w:rsidR="00690640" w:rsidRDefault="00690640" w:rsidP="00690640">
      <w:pPr>
        <w:widowControl w:val="0"/>
        <w:jc w:val="left"/>
      </w:pPr>
      <w:r w:rsidRPr="00690640">
        <w:rPr>
          <w:b/>
        </w:rPr>
        <w:t>VERSIONS OF THIS BILL</w:t>
      </w:r>
    </w:p>
    <w:p w:rsidR="00690640" w:rsidRDefault="00690640" w:rsidP="00690640">
      <w:pPr>
        <w:widowControl w:val="0"/>
        <w:jc w:val="left"/>
      </w:pPr>
    </w:p>
    <w:p w:rsidR="00690640" w:rsidRDefault="00B22504" w:rsidP="00690640">
      <w:pPr>
        <w:widowControl w:val="0"/>
        <w:jc w:val="left"/>
      </w:pPr>
      <w:hyperlink r:id="rId10" w:history="1">
        <w:r w:rsidR="00690640">
          <w:rPr>
            <w:rStyle w:val="Hyperlink"/>
          </w:rPr>
          <w:t>1/31/2019</w:t>
        </w:r>
      </w:hyperlink>
    </w:p>
    <w:p w:rsidR="00690640" w:rsidRDefault="00690640" w:rsidP="00690640"/>
    <w:p w:rsidR="00690640" w:rsidRDefault="00690640" w:rsidP="00690640">
      <w:pPr>
        <w:sectPr w:rsidR="00690640" w:rsidSect="00690640">
          <w:pgSz w:w="12240" w:h="15840" w:code="1"/>
          <w:pgMar w:top="1080" w:right="1440" w:bottom="1080" w:left="1440" w:header="720" w:footer="720" w:gutter="0"/>
          <w:cols w:space="720"/>
          <w:noEndnote/>
          <w:docGrid w:linePitch="360"/>
        </w:sectPr>
      </w:pPr>
    </w:p>
    <w:p w:rsidR="00CF6181" w:rsidRDefault="00CF6181"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0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502" w:rsidP="00754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B5B43">
        <w:rPr>
          <w:color w:val="000000" w:themeColor="text1"/>
          <w:u w:color="000000" w:themeColor="text1"/>
        </w:rPr>
        <w:t>TO AMEND SECTION 44</w:t>
      </w:r>
      <w:r w:rsidRPr="00EB5B43">
        <w:rPr>
          <w:color w:val="000000" w:themeColor="text1"/>
          <w:u w:color="000000" w:themeColor="text1"/>
        </w:rPr>
        <w:noBreakHyphen/>
        <w:t>66</w:t>
      </w:r>
      <w:r w:rsidRPr="00EB5B43">
        <w:rPr>
          <w:color w:val="000000" w:themeColor="text1"/>
          <w:u w:color="000000" w:themeColor="text1"/>
        </w:rPr>
        <w:noBreakHyphen/>
        <w:t>30, CODE OF LAWS OF SOUTH CAROLINA, 1976, RELATING TO PERSONS WHO MAY MAKE HEALTH CARE DECISIONS FOR ADULTS UNABLE TO MAKE SUCH DECISIONS, SO AS TO MAKE CHANGES TO THE LIST OF AUTHORIZED DECISION MAKERS;</w:t>
      </w:r>
      <w:r>
        <w:rPr>
          <w:color w:val="000000" w:themeColor="text1"/>
          <w:u w:color="000000" w:themeColor="text1"/>
        </w:rPr>
        <w:t xml:space="preserve"> </w:t>
      </w:r>
      <w:r w:rsidR="00A3404F">
        <w:rPr>
          <w:color w:val="000000" w:themeColor="text1"/>
          <w:u w:color="000000" w:themeColor="text1"/>
        </w:rPr>
        <w:t xml:space="preserve">AND </w:t>
      </w:r>
      <w:r w:rsidRPr="00EB5B43">
        <w:rPr>
          <w:color w:val="000000" w:themeColor="text1"/>
          <w:u w:color="000000" w:themeColor="text1"/>
        </w:rPr>
        <w:t>TO AMEND SECTIONS 44</w:t>
      </w:r>
      <w:r w:rsidRPr="00EB5B43">
        <w:rPr>
          <w:color w:val="000000" w:themeColor="text1"/>
          <w:u w:color="000000" w:themeColor="text1"/>
        </w:rPr>
        <w:noBreakHyphen/>
        <w:t>26</w:t>
      </w:r>
      <w:r w:rsidRPr="00EB5B43">
        <w:rPr>
          <w:color w:val="000000" w:themeColor="text1"/>
          <w:u w:color="000000" w:themeColor="text1"/>
        </w:rPr>
        <w:noBreakHyphen/>
        <w:t>40, 44</w:t>
      </w:r>
      <w:r w:rsidRPr="00EB5B43">
        <w:rPr>
          <w:color w:val="000000" w:themeColor="text1"/>
          <w:u w:color="000000" w:themeColor="text1"/>
        </w:rPr>
        <w:noBreakHyphen/>
        <w:t>26</w:t>
      </w:r>
      <w:r w:rsidRPr="00EB5B43">
        <w:rPr>
          <w:color w:val="000000" w:themeColor="text1"/>
          <w:u w:color="000000" w:themeColor="text1"/>
        </w:rPr>
        <w:noBreakHyphen/>
        <w:t>50, AND 44</w:t>
      </w:r>
      <w:r w:rsidRPr="00EB5B43">
        <w:rPr>
          <w:color w:val="000000" w:themeColor="text1"/>
          <w:u w:color="000000" w:themeColor="text1"/>
        </w:rPr>
        <w:noBreakHyphen/>
        <w:t>26</w:t>
      </w:r>
      <w:r w:rsidRPr="00EB5B43">
        <w:rPr>
          <w:color w:val="000000" w:themeColor="text1"/>
          <w:u w:color="000000" w:themeColor="text1"/>
        </w:rPr>
        <w:noBreakHyphen/>
        <w:t>60, ALL RELATING TO CLIENTS OF THE DEPARTMENT OF DISABILITIES AND SPECIAL NEEDS WHO ARE INCOMPETENT TO MAKE THEIR OWN HEALTH CARE DECISIONS,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123EF">
        <w:t xml:space="preserve"> A.</w:t>
      </w:r>
      <w:r>
        <w:tab/>
      </w:r>
      <w:r w:rsidR="002F718C">
        <w:t>Section 44</w:t>
      </w:r>
      <w:r w:rsidR="001E697B">
        <w:noBreakHyphen/>
      </w:r>
      <w:r w:rsidR="002F718C">
        <w:t>66</w:t>
      </w:r>
      <w:r w:rsidR="001E697B">
        <w:noBreakHyphen/>
      </w:r>
      <w:r w:rsidR="002F718C">
        <w:t>30(A) of the 1976 Code is amended</w:t>
      </w:r>
      <w:r w:rsidR="002123EF">
        <w:t xml:space="preserve"> by addin</w:t>
      </w:r>
      <w:r w:rsidR="00F3637D">
        <w:t>g</w:t>
      </w:r>
      <w:r w:rsidR="002F718C">
        <w:t>:</w:t>
      </w:r>
    </w:p>
    <w:p w:rsidR="002F718C" w:rsidRDefault="002F7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97B">
        <w:tab/>
      </w:r>
      <w:r w:rsidRPr="001E697B">
        <w:tab/>
      </w:r>
      <w:r>
        <w:t>“</w:t>
      </w:r>
      <w:r w:rsidR="00F3637D">
        <w:rPr>
          <w:u w:val="single"/>
        </w:rPr>
        <w:t>(10</w:t>
      </w:r>
      <w:r>
        <w:rPr>
          <w:u w:val="single"/>
        </w:rPr>
        <w:t>)</w:t>
      </w:r>
      <w:r w:rsidRPr="001E697B">
        <w:tab/>
      </w:r>
      <w:r>
        <w:rPr>
          <w:u w:val="single"/>
        </w:rPr>
        <w:t>a person given authority to make health care decisions for the patient by another statutory provision</w:t>
      </w:r>
      <w:r w:rsidRPr="002123EF">
        <w:rPr>
          <w:u w:val="single"/>
        </w:rPr>
        <w:t>.</w:t>
      </w:r>
      <w:r>
        <w:t>”</w:t>
      </w: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B.</w:t>
      </w:r>
      <w:r>
        <w:tab/>
        <w:t>Section 44</w:t>
      </w:r>
      <w:r w:rsidR="008601C7">
        <w:t>-66-30(A)(3) of the 1976 Code i</w:t>
      </w:r>
      <w:r>
        <w:t>s amended to read:</w:t>
      </w: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18C" w:rsidRDefault="002F718C" w:rsidP="002F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E0E9E">
        <w:t>(3)</w:t>
      </w:r>
      <w:r>
        <w:tab/>
      </w:r>
      <w:r w:rsidRPr="00AE0E9E">
        <w:t>a person given priority to make health care decisions for the patient by another statutory provision</w:t>
      </w:r>
      <w:r w:rsidR="007A5892">
        <w:rPr>
          <w:u w:val="single"/>
        </w:rPr>
        <w:t>, when an agency has taken custody of the patient</w:t>
      </w:r>
      <w:r w:rsidRPr="00AE0E9E">
        <w:t>;</w:t>
      </w:r>
      <w:r w:rsidR="008601C7">
        <w:t>”</w:t>
      </w:r>
    </w:p>
    <w:p w:rsidR="002F718C" w:rsidRDefault="002F7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1E697B">
        <w:noBreakHyphen/>
      </w:r>
      <w:r>
        <w:t>26</w:t>
      </w:r>
      <w:r w:rsidR="001E697B">
        <w:noBreakHyphen/>
      </w:r>
      <w:r>
        <w:t>40 of the 1976 Code is amended to read:</w:t>
      </w: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36" w:rsidRDefault="00E01E36"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E697B">
        <w:noBreakHyphen/>
      </w:r>
      <w:r>
        <w:t>26</w:t>
      </w:r>
      <w:r w:rsidR="001E697B">
        <w:noBreakHyphen/>
      </w:r>
      <w:r>
        <w:t>40.</w:t>
      </w:r>
      <w:r>
        <w:tab/>
      </w:r>
      <w:r w:rsidRPr="000C2DDF">
        <w:t>If a client resides in a facility operated by or contracted to by the department, the determination of that client</w:t>
      </w:r>
      <w:r w:rsidR="001E697B" w:rsidRPr="001E697B">
        <w:t>’</w:t>
      </w:r>
      <w:r w:rsidRPr="000C2DDF">
        <w:t xml:space="preserve">s </w:t>
      </w:r>
      <w:r w:rsidRPr="000C2DDF">
        <w:lastRenderedPageBreak/>
        <w:t>competency to consent to or refuse major medical treatment must be made pursuant to Section 44</w:t>
      </w:r>
      <w:r w:rsidR="001E697B">
        <w:noBreakHyphen/>
      </w:r>
      <w:r w:rsidRPr="000C2DDF">
        <w:t>66</w:t>
      </w:r>
      <w:r w:rsidR="001E697B">
        <w:noBreakHyphen/>
      </w:r>
      <w:r w:rsidRPr="000C2DDF">
        <w:t>20</w:t>
      </w:r>
      <w:r w:rsidRPr="00E01E36">
        <w:rPr>
          <w:strike/>
        </w:rPr>
        <w:t>(6)</w:t>
      </w:r>
      <w:r>
        <w:rPr>
          <w:u w:val="single"/>
        </w:rPr>
        <w:t>(8)</w:t>
      </w:r>
      <w:r w:rsidRPr="000C2DDF">
        <w:t xml:space="preserve"> of the Adult Health Care Consent Act. The department shall abide by the decision of a client found competent to consent.</w:t>
      </w:r>
      <w:r>
        <w:t>”</w:t>
      </w: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1E697B">
        <w:noBreakHyphen/>
      </w:r>
      <w:r>
        <w:t>26</w:t>
      </w:r>
      <w:r w:rsidR="001E697B">
        <w:noBreakHyphen/>
      </w:r>
      <w:r>
        <w:t>50 of the 1976 Code is amended to read:</w:t>
      </w: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E697B">
        <w:noBreakHyphen/>
      </w:r>
      <w:r>
        <w:t>26</w:t>
      </w:r>
      <w:r w:rsidR="001E697B">
        <w:noBreakHyphen/>
      </w:r>
      <w:r>
        <w:t>50.</w:t>
      </w:r>
      <w:r>
        <w:tab/>
      </w:r>
      <w:r w:rsidRPr="000C2DDF">
        <w:t>If the client is found incompetent to consent to or refuse major medical treatment, the decisions concerning his health care must be made pursuant to Section 44</w:t>
      </w:r>
      <w:r w:rsidR="001E697B">
        <w:noBreakHyphen/>
      </w:r>
      <w:r w:rsidRPr="000C2DDF">
        <w:t>66</w:t>
      </w:r>
      <w:r w:rsidR="001E697B">
        <w:noBreakHyphen/>
      </w:r>
      <w:r w:rsidRPr="000C2DDF">
        <w:t>30 of the Adult Health Care Consent Act. An authorized designee of the department may make a health care decision pursuant to Section 44</w:t>
      </w:r>
      <w:r w:rsidR="001E697B">
        <w:noBreakHyphen/>
      </w:r>
      <w:r w:rsidRPr="000C2DDF">
        <w:t>66</w:t>
      </w:r>
      <w:r w:rsidR="001E697B">
        <w:noBreakHyphen/>
      </w:r>
      <w:r w:rsidRPr="000C2DDF">
        <w:t>30</w:t>
      </w:r>
      <w:r w:rsidRPr="00E75B15">
        <w:rPr>
          <w:strike/>
        </w:rPr>
        <w:t>(8)</w:t>
      </w:r>
      <w:r w:rsidR="001E697B">
        <w:rPr>
          <w:u w:val="single"/>
        </w:rPr>
        <w:t>(10)</w:t>
      </w:r>
      <w:r w:rsidRPr="000C2DDF">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rsidR="00C61B33">
        <w:t>”</w:t>
      </w: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1E697B">
        <w:noBreakHyphen/>
      </w:r>
      <w:r>
        <w:t>26</w:t>
      </w:r>
      <w:r w:rsidR="001E697B">
        <w:noBreakHyphen/>
      </w:r>
      <w:r>
        <w:t>60(C) of the 1976 Code is amended to read:</w:t>
      </w: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2DD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1E697B">
        <w:noBreakHyphen/>
      </w:r>
      <w:r w:rsidRPr="000C2DDF">
        <w:t>66</w:t>
      </w:r>
      <w:r w:rsidR="001E697B">
        <w:noBreakHyphen/>
      </w:r>
      <w:r w:rsidRPr="000C2DDF">
        <w:t>20</w:t>
      </w:r>
      <w:r w:rsidRPr="00C61B33">
        <w:rPr>
          <w:strike/>
        </w:rPr>
        <w:t>(6)</w:t>
      </w:r>
      <w:r>
        <w:rPr>
          <w:u w:val="single"/>
        </w:rPr>
        <w:t>(8)</w:t>
      </w:r>
      <w:r w:rsidRPr="000C2DDF">
        <w:t xml:space="preserve"> of the Adult Health Care Consent Act.</w:t>
      </w:r>
      <w:r>
        <w:t>”</w:t>
      </w: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54C4">
        <w:t>5</w:t>
      </w:r>
      <w:r>
        <w:t>.</w:t>
      </w:r>
      <w:r>
        <w:tab/>
        <w:t>This act takes effect upon approval by the Governor.</w:t>
      </w:r>
    </w:p>
    <w:p w:rsidR="000B12CA" w:rsidRDefault="001E6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640" w:rsidRDefault="00690640" w:rsidP="00690640">
      <w:pPr>
        <w:suppressAutoHyphens/>
      </w:pPr>
    </w:p>
    <w:sectPr w:rsidR="00690640" w:rsidSect="006906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025" w:rsidRDefault="009F7025" w:rsidP="009F0C77">
      <w:r>
        <w:separator/>
      </w:r>
    </w:p>
  </w:endnote>
  <w:endnote w:type="continuationSeparator" w:id="0">
    <w:p w:rsidR="009F7025" w:rsidRDefault="009F7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4B89E9-774D-407D-B86C-08150F36BAA5}"/>
    <w:embedBold r:id="rId2" w:fontKey="{F99A8184-BB3E-4E38-B4E1-68A8AB94F362}"/>
  </w:font>
  <w:font w:name="Calibri">
    <w:panose1 w:val="020F0502020204030204"/>
    <w:charset w:val="00"/>
    <w:family w:val="swiss"/>
    <w:pitch w:val="variable"/>
    <w:sig w:usb0="E00002FF" w:usb1="4000ACFF" w:usb2="00000001" w:usb3="00000000" w:csb0="0000019F" w:csb1="00000000"/>
    <w:embedRegular r:id="rId3" w:fontKey="{73D84A8B-A162-4280-A25F-A5C52BBD2122}"/>
  </w:font>
  <w:font w:name="Segoe UI">
    <w:panose1 w:val="020B0502040204020203"/>
    <w:charset w:val="00"/>
    <w:family w:val="swiss"/>
    <w:pitch w:val="variable"/>
    <w:sig w:usb0="E10022FF" w:usb1="C000E47F" w:usb2="00000029" w:usb3="00000000" w:csb0="000001DF" w:csb1="00000000"/>
    <w:embedRegular r:id="rId4" w:fontKey="{FA6F4B35-C118-473F-B3F2-8006EF0CC453}"/>
  </w:font>
  <w:font w:name="Cambria">
    <w:panose1 w:val="02040503050406030204"/>
    <w:charset w:val="00"/>
    <w:family w:val="roman"/>
    <w:pitch w:val="variable"/>
    <w:sig w:usb0="E00002FF" w:usb1="400004FF" w:usb2="00000000" w:usb3="00000000" w:csb0="0000019F" w:csb1="00000000"/>
    <w:embedRegular r:id="rId5" w:fontKey="{4A5C46C5-5528-41A6-A532-55B8C7495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40" w:rsidRPr="00CF6181" w:rsidRDefault="00690640" w:rsidP="00CF6181">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sidR="00C404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025" w:rsidRDefault="009F7025" w:rsidP="009F0C77">
      <w:r>
        <w:separator/>
      </w:r>
    </w:p>
  </w:footnote>
  <w:footnote w:type="continuationSeparator" w:id="0">
    <w:p w:rsidR="009F7025" w:rsidRDefault="009F7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7VR19"/>
    <w:docVar w:name="CoverBillType" w:val="b"/>
    <w:docVar w:name="DocPath" w:val="L:\Council\bills\CC\15477VR19.DOCX"/>
    <w:docVar w:name="dvBillNumber" w:val="3825"/>
    <w:docVar w:name="dvBillNumberPrefix" w:val="H. "/>
    <w:docVar w:name="dvOriginalBody" w:val="House"/>
    <w:docVar w:name="dvSteno" w:val="CC"/>
    <w:docVar w:name="NameofBody" w:val="h"/>
    <w:docVar w:name="vGroup2" w:val="Council"/>
  </w:docVars>
  <w:rsids>
    <w:rsidRoot w:val="009F7025"/>
    <w:rsid w:val="00011869"/>
    <w:rsid w:val="00015CD6"/>
    <w:rsid w:val="00095A48"/>
    <w:rsid w:val="000B12CA"/>
    <w:rsid w:val="000E0100"/>
    <w:rsid w:val="000E1785"/>
    <w:rsid w:val="000F40FA"/>
    <w:rsid w:val="001035F1"/>
    <w:rsid w:val="0010776B"/>
    <w:rsid w:val="00133E66"/>
    <w:rsid w:val="001435A3"/>
    <w:rsid w:val="00146ED3"/>
    <w:rsid w:val="00151044"/>
    <w:rsid w:val="001560C4"/>
    <w:rsid w:val="001B286D"/>
    <w:rsid w:val="001D08F2"/>
    <w:rsid w:val="001D3A58"/>
    <w:rsid w:val="001D525B"/>
    <w:rsid w:val="001D7F4F"/>
    <w:rsid w:val="001E697B"/>
    <w:rsid w:val="00205238"/>
    <w:rsid w:val="002123EF"/>
    <w:rsid w:val="002321B6"/>
    <w:rsid w:val="00250967"/>
    <w:rsid w:val="002543C8"/>
    <w:rsid w:val="0025541D"/>
    <w:rsid w:val="00284AAE"/>
    <w:rsid w:val="002E5912"/>
    <w:rsid w:val="002F718C"/>
    <w:rsid w:val="003017B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9D3"/>
    <w:rsid w:val="005273C6"/>
    <w:rsid w:val="00530A69"/>
    <w:rsid w:val="00545593"/>
    <w:rsid w:val="00556EBF"/>
    <w:rsid w:val="00577C6C"/>
    <w:rsid w:val="005A62FE"/>
    <w:rsid w:val="005B5C82"/>
    <w:rsid w:val="005C2FE2"/>
    <w:rsid w:val="005E2BC9"/>
    <w:rsid w:val="00605102"/>
    <w:rsid w:val="006215AA"/>
    <w:rsid w:val="00690640"/>
    <w:rsid w:val="006913C9"/>
    <w:rsid w:val="0069470D"/>
    <w:rsid w:val="006D58AA"/>
    <w:rsid w:val="00734F00"/>
    <w:rsid w:val="00754502"/>
    <w:rsid w:val="007A5892"/>
    <w:rsid w:val="007A70AE"/>
    <w:rsid w:val="008362E8"/>
    <w:rsid w:val="0085786E"/>
    <w:rsid w:val="008601C7"/>
    <w:rsid w:val="008A1768"/>
    <w:rsid w:val="008A489F"/>
    <w:rsid w:val="008F0F33"/>
    <w:rsid w:val="008F4429"/>
    <w:rsid w:val="0094021A"/>
    <w:rsid w:val="009B44AF"/>
    <w:rsid w:val="009C6A0B"/>
    <w:rsid w:val="009F0C77"/>
    <w:rsid w:val="009F4DD1"/>
    <w:rsid w:val="009F7025"/>
    <w:rsid w:val="00A02543"/>
    <w:rsid w:val="00A3404F"/>
    <w:rsid w:val="00A41684"/>
    <w:rsid w:val="00A64E80"/>
    <w:rsid w:val="00A72BCD"/>
    <w:rsid w:val="00A741D9"/>
    <w:rsid w:val="00A833AB"/>
    <w:rsid w:val="00A9741D"/>
    <w:rsid w:val="00AC34A2"/>
    <w:rsid w:val="00AD1C9A"/>
    <w:rsid w:val="00AD4B17"/>
    <w:rsid w:val="00B412D4"/>
    <w:rsid w:val="00B821F0"/>
    <w:rsid w:val="00BE3C22"/>
    <w:rsid w:val="00C0345E"/>
    <w:rsid w:val="00C15064"/>
    <w:rsid w:val="00C31C95"/>
    <w:rsid w:val="00C3483A"/>
    <w:rsid w:val="00C40415"/>
    <w:rsid w:val="00C61B33"/>
    <w:rsid w:val="00C74E9D"/>
    <w:rsid w:val="00C826DD"/>
    <w:rsid w:val="00C82FD3"/>
    <w:rsid w:val="00C92819"/>
    <w:rsid w:val="00CC6B7B"/>
    <w:rsid w:val="00CD2089"/>
    <w:rsid w:val="00CF6181"/>
    <w:rsid w:val="00D063C0"/>
    <w:rsid w:val="00D73A67"/>
    <w:rsid w:val="00D954C4"/>
    <w:rsid w:val="00D970A9"/>
    <w:rsid w:val="00DF3845"/>
    <w:rsid w:val="00E01E36"/>
    <w:rsid w:val="00E41911"/>
    <w:rsid w:val="00E44B57"/>
    <w:rsid w:val="00E75B15"/>
    <w:rsid w:val="00E92697"/>
    <w:rsid w:val="00E92EEF"/>
    <w:rsid w:val="00EF2368"/>
    <w:rsid w:val="00F24442"/>
    <w:rsid w:val="00F3637D"/>
    <w:rsid w:val="00F50AE3"/>
    <w:rsid w:val="00F655B7"/>
    <w:rsid w:val="00F656BA"/>
    <w:rsid w:val="00F67CF1"/>
    <w:rsid w:val="00F728AA"/>
    <w:rsid w:val="00F840F0"/>
    <w:rsid w:val="00FB0D0D"/>
    <w:rsid w:val="00FB43B4"/>
    <w:rsid w:val="00FB6B0B"/>
    <w:rsid w:val="00FC29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A3F6F-B552-46B3-A5DD-7DDF6182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8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86D"/>
    <w:rPr>
      <w:rFonts w:ascii="Segoe UI" w:eastAsia="Times New Roman" w:hAnsi="Segoe UI" w:cs="Segoe UI"/>
      <w:sz w:val="18"/>
      <w:szCs w:val="18"/>
    </w:rPr>
  </w:style>
  <w:style w:type="character" w:styleId="Hyperlink">
    <w:name w:val="Hyperlink"/>
    <w:basedOn w:val="DefaultParagraphFont"/>
    <w:uiPriority w:val="99"/>
    <w:unhideWhenUsed/>
    <w:rsid w:val="00690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5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73BF-B41C-4F71-B1BE-57D085B1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574</Words>
  <Characters>3251</Characters>
  <Application>Microsoft Office Word</Application>
  <DocSecurity>0</DocSecurity>
  <Lines>135</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3825: Health care decisions for adults unable to make such decisions - South Carolina Legislature Online</dc:title>
  <dc:creator>Chris Charlton</dc:creator>
  <cp:lastModifiedBy>S Volk</cp:lastModifiedBy>
  <cp:revision>2</cp:revision>
  <cp:lastPrinted>2019-01-25T19:06:00Z</cp:lastPrinted>
  <dcterms:created xsi:type="dcterms:W3CDTF">2019-02-19T19:34:00Z</dcterms:created>
  <dcterms:modified xsi:type="dcterms:W3CDTF">2019-02-19T19:34:00Z</dcterms:modified>
</cp:coreProperties>
</file>