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47B" w:rsidRDefault="002E347B" w:rsidP="002E347B">
      <w:pPr>
        <w:widowControl w:val="0"/>
        <w:jc w:val="center"/>
      </w:pPr>
      <w:r w:rsidRPr="002E347B">
        <w:rPr>
          <w:b/>
        </w:rPr>
        <w:t>South Carolina General Assembly</w:t>
      </w:r>
    </w:p>
    <w:p w:rsidR="002E347B" w:rsidRDefault="002E347B" w:rsidP="002E347B">
      <w:pPr>
        <w:widowControl w:val="0"/>
        <w:jc w:val="center"/>
      </w:pPr>
      <w:r>
        <w:t>123rd Session, 2019-2020</w:t>
      </w:r>
    </w:p>
    <w:p w:rsidR="002E347B" w:rsidRDefault="002E347B" w:rsidP="002E347B">
      <w:pPr>
        <w:widowControl w:val="0"/>
        <w:jc w:val="left"/>
      </w:pPr>
    </w:p>
    <w:p w:rsidR="002E347B" w:rsidRDefault="002E347B" w:rsidP="002E347B">
      <w:pPr>
        <w:widowControl w:val="0"/>
        <w:jc w:val="left"/>
        <w:rPr>
          <w:b/>
        </w:rPr>
      </w:pPr>
      <w:r w:rsidRPr="002E347B">
        <w:rPr>
          <w:b/>
        </w:rPr>
        <w:t>H. 4005</w:t>
      </w:r>
    </w:p>
    <w:p w:rsidR="002E347B" w:rsidRDefault="002E347B" w:rsidP="002E347B">
      <w:pPr>
        <w:widowControl w:val="0"/>
        <w:jc w:val="left"/>
        <w:rPr>
          <w:b/>
        </w:rPr>
      </w:pPr>
    </w:p>
    <w:p w:rsidR="002E347B" w:rsidRDefault="002E347B" w:rsidP="002E347B">
      <w:pPr>
        <w:widowControl w:val="0"/>
        <w:jc w:val="left"/>
      </w:pPr>
      <w:r w:rsidRPr="002E347B">
        <w:rPr>
          <w:b/>
        </w:rPr>
        <w:t>STATUS INFORMATION</w:t>
      </w:r>
    </w:p>
    <w:p w:rsidR="002E347B" w:rsidRDefault="002E347B" w:rsidP="002E347B">
      <w:pPr>
        <w:widowControl w:val="0"/>
        <w:jc w:val="left"/>
      </w:pPr>
    </w:p>
    <w:p w:rsidR="002E347B" w:rsidRDefault="002E347B" w:rsidP="002E347B">
      <w:pPr>
        <w:widowControl w:val="0"/>
        <w:jc w:val="left"/>
      </w:pPr>
      <w:r>
        <w:t>General Bill</w:t>
      </w:r>
    </w:p>
    <w:p w:rsidR="002E347B" w:rsidRDefault="002E347B" w:rsidP="002E347B">
      <w:pPr>
        <w:widowControl w:val="0"/>
        <w:jc w:val="left"/>
      </w:pPr>
      <w:r>
        <w:t>Sponsors: Rep. Huggins</w:t>
      </w:r>
    </w:p>
    <w:p w:rsidR="002E347B" w:rsidRDefault="002E347B" w:rsidP="002E347B">
      <w:pPr>
        <w:widowControl w:val="0"/>
        <w:jc w:val="left"/>
      </w:pPr>
      <w:r>
        <w:t>Document Path: l:\council\bills\jn\3012cz19.docx</w:t>
      </w:r>
    </w:p>
    <w:p w:rsidR="002E347B" w:rsidRDefault="002E347B" w:rsidP="002E347B">
      <w:pPr>
        <w:widowControl w:val="0"/>
        <w:jc w:val="left"/>
      </w:pPr>
    </w:p>
    <w:p w:rsidR="002E347B" w:rsidRDefault="002E347B" w:rsidP="002E347B">
      <w:pPr>
        <w:widowControl w:val="0"/>
        <w:jc w:val="left"/>
      </w:pPr>
      <w:r>
        <w:t>Introduced in the House on February 19, 2019</w:t>
      </w:r>
    </w:p>
    <w:p w:rsidR="002E347B" w:rsidRDefault="002E347B" w:rsidP="002E347B">
      <w:pPr>
        <w:widowControl w:val="0"/>
        <w:jc w:val="left"/>
      </w:pPr>
      <w:r>
        <w:t xml:space="preserve">Currently residing in the House Committee on </w:t>
      </w:r>
      <w:r w:rsidRPr="002E347B">
        <w:rPr>
          <w:b/>
        </w:rPr>
        <w:t>Judiciary</w:t>
      </w:r>
    </w:p>
    <w:p w:rsidR="002E347B" w:rsidRDefault="002E347B" w:rsidP="002E347B">
      <w:pPr>
        <w:widowControl w:val="0"/>
        <w:jc w:val="left"/>
      </w:pPr>
    </w:p>
    <w:p w:rsidR="002E347B" w:rsidRDefault="002E347B" w:rsidP="002E347B">
      <w:pPr>
        <w:widowControl w:val="0"/>
        <w:jc w:val="left"/>
      </w:pPr>
      <w:r>
        <w:t xml:space="preserve">Summary: </w:t>
      </w:r>
      <w:r w:rsidR="00A52B50">
        <w:t>Expedited ejectments of certain tenants by landlords</w:t>
      </w:r>
    </w:p>
    <w:p w:rsidR="002E347B" w:rsidRDefault="002E347B" w:rsidP="002E347B">
      <w:pPr>
        <w:widowControl w:val="0"/>
        <w:jc w:val="left"/>
      </w:pPr>
    </w:p>
    <w:p w:rsidR="002E347B" w:rsidRDefault="002E347B" w:rsidP="002E347B">
      <w:pPr>
        <w:widowControl w:val="0"/>
        <w:jc w:val="left"/>
      </w:pPr>
    </w:p>
    <w:p w:rsidR="002E347B" w:rsidRDefault="002E347B" w:rsidP="002E347B">
      <w:pPr>
        <w:widowControl w:val="0"/>
        <w:tabs>
          <w:tab w:val="center" w:pos="590"/>
          <w:tab w:val="center" w:pos="1440"/>
          <w:tab w:val="left" w:pos="1872"/>
          <w:tab w:val="left" w:pos="9187"/>
        </w:tabs>
        <w:jc w:val="left"/>
      </w:pPr>
      <w:r w:rsidRPr="002E347B">
        <w:rPr>
          <w:b/>
        </w:rPr>
        <w:t>HISTORY OF LEGISLATIVE ACTIONS</w:t>
      </w:r>
    </w:p>
    <w:p w:rsidR="002E347B" w:rsidRDefault="002E347B" w:rsidP="002E347B">
      <w:pPr>
        <w:widowControl w:val="0"/>
        <w:tabs>
          <w:tab w:val="center" w:pos="590"/>
          <w:tab w:val="center" w:pos="1440"/>
          <w:tab w:val="left" w:pos="1872"/>
          <w:tab w:val="left" w:pos="9187"/>
        </w:tabs>
        <w:jc w:val="left"/>
      </w:pPr>
    </w:p>
    <w:p w:rsidR="002E347B" w:rsidRPr="002E347B" w:rsidRDefault="002E347B" w:rsidP="002E347B">
      <w:pPr>
        <w:widowControl w:val="0"/>
        <w:tabs>
          <w:tab w:val="center" w:pos="590"/>
          <w:tab w:val="center" w:pos="1440"/>
          <w:tab w:val="left" w:pos="1872"/>
          <w:tab w:val="left" w:pos="9187"/>
        </w:tabs>
        <w:jc w:val="left"/>
      </w:pPr>
      <w:r w:rsidRPr="002E347B">
        <w:rPr>
          <w:u w:val="single"/>
        </w:rPr>
        <w:tab/>
        <w:t>Date</w:t>
      </w:r>
      <w:r w:rsidRPr="002E347B">
        <w:rPr>
          <w:u w:val="single"/>
        </w:rPr>
        <w:tab/>
        <w:t>Body</w:t>
      </w:r>
      <w:r w:rsidRPr="002E347B">
        <w:rPr>
          <w:u w:val="single"/>
        </w:rPr>
        <w:tab/>
        <w:t>Action Description with journal page number</w:t>
      </w:r>
      <w:r w:rsidRPr="002E347B">
        <w:rPr>
          <w:u w:val="single"/>
        </w:rPr>
        <w:tab/>
      </w:r>
    </w:p>
    <w:p w:rsidR="00E26BEB" w:rsidRDefault="00E26BEB" w:rsidP="00E26BEB">
      <w:pPr>
        <w:widowControl w:val="0"/>
        <w:tabs>
          <w:tab w:val="right" w:pos="1008"/>
          <w:tab w:val="left" w:pos="1152"/>
          <w:tab w:val="left" w:pos="1872"/>
          <w:tab w:val="left" w:pos="9187"/>
        </w:tabs>
        <w:ind w:left="2088" w:hanging="2088"/>
      </w:pPr>
      <w:r>
        <w:tab/>
        <w:t>2/19/2019</w:t>
      </w:r>
      <w:r>
        <w:tab/>
        <w:t>House</w:t>
      </w:r>
      <w:r>
        <w:tab/>
      </w:r>
      <w:r w:rsidRPr="00280E1C">
        <w:t>Introduced and read first time (</w:t>
      </w:r>
      <w:hyperlink r:id="rId7" w:history="1">
        <w:r w:rsidRPr="00280E1C">
          <w:rPr>
            <w:rStyle w:val="Hyperlink"/>
          </w:rPr>
          <w:t>House Journal</w:t>
        </w:r>
        <w:r w:rsidRPr="00280E1C">
          <w:rPr>
            <w:rStyle w:val="Hyperlink"/>
          </w:rPr>
          <w:noBreakHyphen/>
          <w:t>page 33</w:t>
        </w:r>
      </w:hyperlink>
      <w:r w:rsidRPr="00280E1C">
        <w:t>)</w:t>
      </w:r>
    </w:p>
    <w:p w:rsidR="00E26BEB" w:rsidRDefault="00E26BEB" w:rsidP="00E26BEB">
      <w:pPr>
        <w:widowControl w:val="0"/>
        <w:tabs>
          <w:tab w:val="right" w:pos="1008"/>
          <w:tab w:val="left" w:pos="1152"/>
          <w:tab w:val="left" w:pos="1872"/>
          <w:tab w:val="left" w:pos="9187"/>
        </w:tabs>
        <w:ind w:left="2088" w:hanging="2088"/>
      </w:pPr>
      <w:r>
        <w:tab/>
        <w:t>2/19/2019</w:t>
      </w:r>
      <w:r>
        <w:tab/>
        <w:t>House</w:t>
      </w:r>
      <w:r>
        <w:tab/>
      </w:r>
      <w:r w:rsidRPr="00280E1C">
        <w:t>Ref</w:t>
      </w:r>
      <w:r>
        <w:t xml:space="preserve">erred to Committee on </w:t>
      </w:r>
      <w:r w:rsidRPr="00280E1C">
        <w:rPr>
          <w:b/>
        </w:rPr>
        <w:t>Judiciary</w:t>
      </w:r>
      <w:r>
        <w:t xml:space="preserve"> </w:t>
      </w:r>
      <w:r w:rsidRPr="00280E1C">
        <w:t>(</w:t>
      </w:r>
      <w:hyperlink r:id="rId8" w:history="1">
        <w:r w:rsidRPr="00280E1C">
          <w:rPr>
            <w:rStyle w:val="Hyperlink"/>
          </w:rPr>
          <w:t>House Journal</w:t>
        </w:r>
        <w:r w:rsidRPr="00280E1C">
          <w:rPr>
            <w:rStyle w:val="Hyperlink"/>
          </w:rPr>
          <w:noBreakHyphen/>
          <w:t>page 33</w:t>
        </w:r>
      </w:hyperlink>
      <w:r w:rsidRPr="00280E1C">
        <w:t>)</w:t>
      </w:r>
    </w:p>
    <w:p w:rsidR="00E26BEB" w:rsidRDefault="00E26BEB" w:rsidP="00E26BEB">
      <w:pPr>
        <w:widowControl w:val="0"/>
        <w:tabs>
          <w:tab w:val="right" w:pos="1008"/>
          <w:tab w:val="left" w:pos="1152"/>
          <w:tab w:val="left" w:pos="1872"/>
          <w:tab w:val="left" w:pos="9187"/>
        </w:tabs>
        <w:ind w:left="2088" w:hanging="2088"/>
      </w:pPr>
    </w:p>
    <w:p w:rsidR="002E347B" w:rsidRDefault="002E347B" w:rsidP="002E34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347B">
          <w:rPr>
            <w:rStyle w:val="Hyperlink"/>
          </w:rPr>
          <w:t>legislative information</w:t>
        </w:r>
      </w:hyperlink>
      <w:r>
        <w:t xml:space="preserve"> at the website</w:t>
      </w:r>
    </w:p>
    <w:p w:rsidR="002E347B" w:rsidRDefault="002E347B" w:rsidP="002E347B">
      <w:pPr>
        <w:widowControl w:val="0"/>
        <w:tabs>
          <w:tab w:val="right" w:pos="1008"/>
          <w:tab w:val="left" w:pos="1152"/>
          <w:tab w:val="left" w:pos="1872"/>
          <w:tab w:val="left" w:pos="9187"/>
        </w:tabs>
        <w:ind w:left="2088" w:hanging="2088"/>
        <w:jc w:val="left"/>
      </w:pPr>
    </w:p>
    <w:p w:rsidR="002E347B" w:rsidRPr="002E347B" w:rsidRDefault="002E347B" w:rsidP="002E347B">
      <w:pPr>
        <w:widowControl w:val="0"/>
        <w:tabs>
          <w:tab w:val="right" w:pos="1008"/>
          <w:tab w:val="left" w:pos="1152"/>
          <w:tab w:val="left" w:pos="1872"/>
          <w:tab w:val="left" w:pos="9187"/>
        </w:tabs>
        <w:ind w:left="2088" w:hanging="2088"/>
        <w:jc w:val="left"/>
      </w:pPr>
    </w:p>
    <w:p w:rsidR="002E347B" w:rsidRDefault="002E347B" w:rsidP="002E347B">
      <w:pPr>
        <w:widowControl w:val="0"/>
        <w:jc w:val="left"/>
      </w:pPr>
      <w:r w:rsidRPr="002E347B">
        <w:rPr>
          <w:b/>
        </w:rPr>
        <w:t>VERSIONS OF THIS BILL</w:t>
      </w:r>
    </w:p>
    <w:p w:rsidR="002E347B" w:rsidRDefault="002E347B" w:rsidP="002E347B">
      <w:pPr>
        <w:widowControl w:val="0"/>
        <w:jc w:val="left"/>
      </w:pPr>
    </w:p>
    <w:p w:rsidR="002E347B" w:rsidRDefault="003E07F4" w:rsidP="002E347B">
      <w:pPr>
        <w:widowControl w:val="0"/>
        <w:jc w:val="left"/>
      </w:pPr>
      <w:hyperlink r:id="rId10" w:history="1">
        <w:r w:rsidR="002E347B">
          <w:rPr>
            <w:rStyle w:val="Hyperlink"/>
          </w:rPr>
          <w:t>2/19/2019</w:t>
        </w:r>
      </w:hyperlink>
    </w:p>
    <w:p w:rsidR="002E347B" w:rsidRDefault="002E347B" w:rsidP="002E347B"/>
    <w:p w:rsidR="002E347B" w:rsidRDefault="002E347B" w:rsidP="002E347B">
      <w:pPr>
        <w:sectPr w:rsidR="002E347B" w:rsidSect="002E347B">
          <w:pgSz w:w="12240" w:h="15840" w:code="1"/>
          <w:pgMar w:top="1080" w:right="1440" w:bottom="1080" w:left="1440" w:header="720" w:footer="720" w:gutter="0"/>
          <w:cols w:space="720"/>
          <w:noEndnote/>
          <w:docGrid w:linePitch="360"/>
        </w:sectPr>
      </w:pPr>
    </w:p>
    <w:p w:rsidR="0044177A" w:rsidRDefault="0044177A"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E4" w:rsidRDefault="00AC03E4" w:rsidP="00AC0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E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362EAB">
        <w:noBreakHyphen/>
      </w:r>
      <w:r>
        <w:t>37</w:t>
      </w:r>
      <w:r w:rsidR="00362EAB">
        <w:noBreakHyphen/>
      </w:r>
      <w:r>
        <w:t>45 SO AS TO PROVIDE FOR EXPEDITED EJECTMENTS OF CERTAIN TENANTS BY LANDLORDS; AND TO AMEND SECTION 8</w:t>
      </w:r>
      <w:r w:rsidR="00362EAB">
        <w:noBreakHyphen/>
      </w:r>
      <w:r>
        <w:t>21</w:t>
      </w:r>
      <w:r w:rsidR="00362EAB">
        <w:noBreakHyphen/>
      </w:r>
      <w:r>
        <w:t>1010, RELATING TO MAGISTRATES</w:t>
      </w:r>
      <w:r w:rsidR="008A728E">
        <w:t>’</w:t>
      </w:r>
      <w:r>
        <w:t xml:space="preserve"> FEES, SO AS TO PROVIDE A FEE FOR FILING AN EXPEDITED EJECTMENT.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E34" w:rsidRDefault="003C4E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E34" w:rsidRDefault="003C4E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37, Title 27 of the 1976 Code is amended by adding:</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362EAB">
        <w:rPr>
          <w:color w:val="000000"/>
        </w:rPr>
        <w:noBreakHyphen/>
      </w:r>
      <w:r w:rsidRPr="007E3989">
        <w:rPr>
          <w:color w:val="000000"/>
        </w:rPr>
        <w:t>37</w:t>
      </w:r>
      <w:r w:rsidR="00362EAB">
        <w:rPr>
          <w:color w:val="000000"/>
        </w:rPr>
        <w:noBreakHyphen/>
      </w:r>
      <w:r w:rsidRPr="007E3989">
        <w:rPr>
          <w:color w:val="000000"/>
        </w:rPr>
        <w:t>45.</w:t>
      </w:r>
      <w:r w:rsidRPr="007E3989">
        <w:rPr>
          <w:color w:val="000000"/>
        </w:rPr>
        <w:tab/>
        <w:t>(A)</w:t>
      </w:r>
      <w:r w:rsidRPr="007E3989">
        <w:rPr>
          <w:color w:val="000000"/>
        </w:rPr>
        <w:tab/>
        <w:t>For purposes of this section:</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E731F7">
        <w:rPr>
          <w:szCs w:val="28"/>
        </w:rPr>
        <w:t>(1)(a)</w:t>
      </w:r>
      <w:r w:rsidRPr="00E731F7">
        <w:rPr>
          <w:szCs w:val="28"/>
        </w:rPr>
        <w:tab/>
      </w:r>
      <w:r w:rsidR="00080D67" w:rsidRPr="00080D67">
        <w:rPr>
          <w:szCs w:val="28"/>
        </w:rPr>
        <w:t>‘</w:t>
      </w:r>
      <w:r w:rsidRPr="00E731F7">
        <w:rPr>
          <w:szCs w:val="28"/>
        </w:rPr>
        <w:t>Malicious damage to property</w:t>
      </w:r>
      <w:r w:rsidR="00080D67" w:rsidRPr="00080D67">
        <w:rPr>
          <w:szCs w:val="28"/>
        </w:rPr>
        <w:t>’</w:t>
      </w:r>
      <w:r w:rsidRPr="00E731F7">
        <w:rPr>
          <w:szCs w:val="28"/>
        </w:rPr>
        <w:t xml:space="preserve"> means the intentional, wrongful, or deliberately harmful infliction of substantial destruction, defacing, damaging, impairment, or removal of any part of the premises by the tenant, a member of his household, or his guest without just cause, excuse, or legal justification. For purposes of this section, damage to premises is </w:t>
      </w:r>
      <w:r w:rsidR="00080D67" w:rsidRPr="00080D67">
        <w:rPr>
          <w:szCs w:val="28"/>
        </w:rPr>
        <w:t>‘</w:t>
      </w:r>
      <w:r w:rsidRPr="00E731F7">
        <w:rPr>
          <w:szCs w:val="28"/>
        </w:rPr>
        <w:t>substantial</w:t>
      </w:r>
      <w:r w:rsidR="00080D67" w:rsidRPr="00080D67">
        <w:rPr>
          <w:szCs w:val="28"/>
        </w:rPr>
        <w:t>’</w:t>
      </w:r>
      <w:r w:rsidRPr="00E731F7">
        <w:rPr>
          <w:szCs w:val="28"/>
        </w:rPr>
        <w:t xml:space="preserve"> if it exceeds two times the security deposit. </w:t>
      </w:r>
      <w:r w:rsidR="00080D67" w:rsidRPr="00080D67">
        <w:rPr>
          <w:szCs w:val="28"/>
        </w:rPr>
        <w:t>‘</w:t>
      </w:r>
      <w:r w:rsidRPr="00E731F7">
        <w:rPr>
          <w:szCs w:val="28"/>
        </w:rPr>
        <w:t>Malicious damage to property</w:t>
      </w:r>
      <w:r w:rsidR="00080D67" w:rsidRPr="00080D67">
        <w:rPr>
          <w:szCs w:val="28"/>
        </w:rPr>
        <w:t>’</w:t>
      </w:r>
      <w:r w:rsidRPr="00E731F7">
        <w:rPr>
          <w:szCs w:val="28"/>
        </w:rPr>
        <w:t xml:space="preserve"> does not include repairs or impro</w:t>
      </w:r>
      <w:r>
        <w:rPr>
          <w:szCs w:val="28"/>
        </w:rPr>
        <w:t>vements to the leased premises.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80D67" w:rsidRPr="00080D67">
        <w:rPr>
          <w:color w:val="000000"/>
        </w:rPr>
        <w:t>‘</w:t>
      </w:r>
      <w:r w:rsidRPr="007E3989">
        <w:rPr>
          <w:color w:val="000000"/>
        </w:rPr>
        <w:t>Malicious damage to property</w:t>
      </w:r>
      <w:r w:rsidR="00080D67" w:rsidRPr="00080D67">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80D67" w:rsidRPr="00080D67">
        <w:rPr>
          <w:color w:val="000000"/>
        </w:rPr>
        <w:t>’</w:t>
      </w:r>
      <w:r w:rsidRPr="007E3989">
        <w:rPr>
          <w:color w:val="000000"/>
        </w:rPr>
        <w:t>s household.</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80D67" w:rsidRPr="00080D67">
        <w:rPr>
          <w:color w:val="000000"/>
        </w:rPr>
        <w:t>‘</w:t>
      </w:r>
      <w:r w:rsidRPr="007E3989">
        <w:rPr>
          <w:color w:val="000000"/>
        </w:rPr>
        <w:t>Significant threat to safety</w:t>
      </w:r>
      <w:r w:rsidR="00080D67" w:rsidRPr="00080D67">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member of his household, or his guest, under circumstances reasonably creating fear of imminent peril, such as: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80D67" w:rsidRPr="00080D67">
        <w:rPr>
          <w:color w:val="000000"/>
        </w:rPr>
        <w:t>‘</w:t>
      </w:r>
      <w:r w:rsidRPr="007E3989">
        <w:rPr>
          <w:color w:val="000000"/>
        </w:rPr>
        <w:t>Significant threat to safety</w:t>
      </w:r>
      <w:r w:rsidR="00080D67" w:rsidRPr="00080D67">
        <w:rPr>
          <w:color w:val="000000"/>
        </w:rPr>
        <w:t>’</w:t>
      </w:r>
      <w:r w:rsidRPr="007E3989">
        <w:rPr>
          <w:color w:val="000000"/>
        </w:rPr>
        <w:t xml:space="preserve"> does not include actual or threatened criminal domestic violence, dating violence, sexual assault, or stalking toward a tenant or a member of a tenant</w:t>
      </w:r>
      <w:r w:rsidR="00080D67" w:rsidRPr="00080D67">
        <w:rPr>
          <w:color w:val="000000"/>
        </w:rPr>
        <w:t>’</w:t>
      </w:r>
      <w:r w:rsidRPr="007E3989">
        <w:rPr>
          <w:color w:val="000000"/>
        </w:rPr>
        <w:t>s household.</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80D67" w:rsidRPr="00080D67">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bear</w:t>
      </w:r>
      <w:r>
        <w:rPr>
          <w:color w:val="000000"/>
        </w:rPr>
        <w:t>s</w:t>
      </w:r>
      <w:r w:rsidRPr="007E3989">
        <w:rPr>
          <w:color w:val="000000"/>
        </w:rPr>
        <w:t xml:space="preserve"> the burden of proof by a preponderance of the evidence that the actions of a tenant, a member of the tenant</w:t>
      </w:r>
      <w:r w:rsidR="00080D67" w:rsidRPr="00080D67">
        <w:rPr>
          <w:color w:val="000000"/>
        </w:rPr>
        <w:t>’</w:t>
      </w:r>
      <w:r w:rsidRPr="007E3989">
        <w:rPr>
          <w:color w:val="000000"/>
        </w:rPr>
        <w:t>s household, or a guest meet</w:t>
      </w:r>
      <w:r w:rsidR="006136F0">
        <w:rPr>
          <w:color w:val="000000"/>
        </w:rPr>
        <w:t>s</w:t>
      </w:r>
      <w:r w:rsidRPr="007E3989">
        <w:rPr>
          <w:color w:val="000000"/>
        </w:rPr>
        <w:t xml:space="preserve"> the definition of </w:t>
      </w:r>
      <w:r w:rsidR="00080D67" w:rsidRPr="00080D67">
        <w:rPr>
          <w:color w:val="000000"/>
        </w:rPr>
        <w:t>‘</w:t>
      </w:r>
      <w:r w:rsidRPr="007E3989">
        <w:rPr>
          <w:color w:val="000000"/>
        </w:rPr>
        <w:t>malicious damage to property</w:t>
      </w:r>
      <w:r w:rsidR="00080D67" w:rsidRPr="00080D67">
        <w:rPr>
          <w:color w:val="000000"/>
        </w:rPr>
        <w:t>’</w:t>
      </w:r>
      <w:r w:rsidRPr="007E3989">
        <w:rPr>
          <w:color w:val="000000"/>
        </w:rPr>
        <w:t xml:space="preserve"> or </w:t>
      </w:r>
      <w:r w:rsidR="00080D67" w:rsidRPr="00080D67">
        <w:rPr>
          <w:color w:val="000000"/>
        </w:rPr>
        <w:t>‘</w:t>
      </w:r>
      <w:r w:rsidRPr="007E3989">
        <w:rPr>
          <w:color w:val="000000"/>
        </w:rPr>
        <w:t>significant threat to safety</w:t>
      </w:r>
      <w:r w:rsidR="00080D67" w:rsidRPr="00080D67">
        <w:rPr>
          <w:color w:val="000000"/>
        </w:rPr>
        <w:t>’</w:t>
      </w:r>
      <w:r w:rsidRPr="007E3989">
        <w:rPr>
          <w:color w:val="000000"/>
        </w:rPr>
        <w:t>.</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362EAB">
        <w:rPr>
          <w:color w:val="000000"/>
        </w:rPr>
        <w:noBreakHyphen/>
      </w:r>
      <w:r w:rsidRPr="007E3989">
        <w:rPr>
          <w:color w:val="000000"/>
        </w:rPr>
        <w:t>21</w:t>
      </w:r>
      <w:r w:rsidR="00362EAB">
        <w:rPr>
          <w:color w:val="000000"/>
        </w:rPr>
        <w:noBreakHyphen/>
      </w:r>
      <w:r w:rsidRPr="007E3989">
        <w:rPr>
          <w:color w:val="000000"/>
        </w:rPr>
        <w:t xml:space="preserve">1010(15) and the magistrate or his clerk must collect this fee.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362EAB">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w:t>
      </w:r>
      <w:r>
        <w:rPr>
          <w:color w:val="000000"/>
        </w:rPr>
        <w:t xml:space="preserve"> and is not </w:t>
      </w:r>
      <w:r w:rsidRPr="007E3989">
        <w:rPr>
          <w:color w:val="000000"/>
        </w:rPr>
        <w:t>subject to assessments.  Failure by the applicant to pay the civil penalty makes the applicant liable for contempt of court.</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362EAB">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362EAB">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80D67" w:rsidRPr="00080D67">
        <w:rPr>
          <w:color w:val="000000"/>
        </w:rPr>
        <w:t>’</w:t>
      </w:r>
      <w:r w:rsidRPr="007E3989">
        <w:rPr>
          <w:color w:val="000000"/>
        </w:rPr>
        <w:t>s verification must be made a part of the record in the case, and service by ordinary mail is not considered complete without the clerk</w:t>
      </w:r>
      <w:r w:rsidR="00080D67" w:rsidRPr="00080D67">
        <w:rPr>
          <w:color w:val="000000"/>
        </w:rPr>
        <w:t>’</w:t>
      </w:r>
      <w:r w:rsidRPr="007E3989">
        <w:rPr>
          <w:color w:val="000000"/>
        </w:rPr>
        <w:t>s verification. A fee as provided for in Section 8</w:t>
      </w:r>
      <w:r w:rsidR="00362EAB">
        <w:rPr>
          <w:color w:val="000000"/>
        </w:rPr>
        <w:noBreakHyphen/>
      </w:r>
      <w:r w:rsidRPr="007E3989">
        <w:rPr>
          <w:color w:val="000000"/>
        </w:rPr>
        <w:t>21</w:t>
      </w:r>
      <w:r w:rsidR="00362EAB">
        <w:rPr>
          <w:color w:val="000000"/>
        </w:rPr>
        <w:noBreakHyphen/>
      </w:r>
      <w:r w:rsidRPr="007E3989">
        <w:rPr>
          <w:color w:val="000000"/>
        </w:rPr>
        <w:t xml:space="preserve">1010(14) must be collected by the magistrate or his clerk for the verification and mailing in this item.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4170C5" w:rsidRPr="007E3989"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362EAB">
        <w:noBreakHyphen/>
      </w:r>
      <w:r>
        <w:t>21</w:t>
      </w:r>
      <w:r w:rsidR="00362EAB">
        <w:noBreakHyphen/>
      </w:r>
      <w:r>
        <w:t xml:space="preserve">1010(A) of the 1976 Code is amended </w:t>
      </w:r>
      <w:r w:rsidR="005555FD">
        <w:t>by adding an appropriately numbered item at the end to read</w:t>
      </w:r>
      <w:r>
        <w:t>:</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1D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160F">
        <w:t>“</w:t>
      </w:r>
      <w:r w:rsidR="001D1C79" w:rsidRPr="007C160F">
        <w:rPr>
          <w:color w:val="000000"/>
        </w:rPr>
        <w:t>(15)</w:t>
      </w:r>
      <w:r w:rsidR="001D1C79">
        <w:rPr>
          <w:color w:val="000000"/>
        </w:rPr>
        <w:tab/>
      </w:r>
      <w:r w:rsidRPr="005555FD">
        <w:rPr>
          <w:color w:val="000000"/>
        </w:rPr>
        <w:t>for filing an application for an expedited ejectment as provided in Section 27</w:t>
      </w:r>
      <w:r w:rsidR="00362EAB">
        <w:rPr>
          <w:color w:val="000000"/>
        </w:rPr>
        <w:noBreakHyphen/>
      </w:r>
      <w:r w:rsidRPr="005555FD">
        <w:rPr>
          <w:color w:val="000000"/>
        </w:rPr>
        <w:t>37</w:t>
      </w:r>
      <w:r w:rsidR="00362EAB">
        <w:rPr>
          <w:color w:val="000000"/>
        </w:rPr>
        <w:noBreakHyphen/>
      </w:r>
      <w:r w:rsidRPr="005555FD">
        <w:rPr>
          <w:color w:val="000000"/>
        </w:rPr>
        <w:t>45(C)(1), fifty dollars</w:t>
      </w:r>
      <w:r w:rsidRPr="00BD5ADA">
        <w:rPr>
          <w:color w:val="000000"/>
        </w:rPr>
        <w:t>.</w:t>
      </w:r>
      <w:r>
        <w:rPr>
          <w:color w:val="000000"/>
        </w:rPr>
        <w:t>”</w:t>
      </w: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C5" w:rsidRDefault="004170C5" w:rsidP="00417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1D39" w:rsidRDefault="00362EAB" w:rsidP="005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4170C5">
        <w:t>XX</w:t>
      </w:r>
      <w:r>
        <w:noBreakHyphen/>
      </w:r>
      <w:r>
        <w:noBreakHyphen/>
      </w:r>
      <w:r>
        <w:noBreakHyphen/>
      </w:r>
      <w:r>
        <w:noBreakHyphen/>
      </w:r>
    </w:p>
    <w:p w:rsidR="002E347B" w:rsidRDefault="002E347B" w:rsidP="002E347B">
      <w:pPr>
        <w:suppressAutoHyphens/>
      </w:pPr>
    </w:p>
    <w:sectPr w:rsidR="002E347B" w:rsidSect="002E34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E34" w:rsidRDefault="003C4E34" w:rsidP="009F0C77">
      <w:r>
        <w:separator/>
      </w:r>
    </w:p>
  </w:endnote>
  <w:endnote w:type="continuationSeparator" w:id="0">
    <w:p w:rsidR="003C4E34" w:rsidRDefault="003C4E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98508E-58B4-4E37-A2FD-D7BD27731D20}"/>
    <w:embedBold r:id="rId2" w:fontKey="{C9CA3855-EEE2-41A9-8F10-2E1CE98078CD}"/>
  </w:font>
  <w:font w:name="Calibri">
    <w:panose1 w:val="020F0502020204030204"/>
    <w:charset w:val="00"/>
    <w:family w:val="swiss"/>
    <w:pitch w:val="variable"/>
    <w:sig w:usb0="E00002FF" w:usb1="4000ACFF" w:usb2="00000001" w:usb3="00000000" w:csb0="0000019F" w:csb1="00000000"/>
    <w:embedRegular r:id="rId3" w:fontKey="{A43F39C0-7814-41F7-B25E-0E1B082C53F2}"/>
  </w:font>
  <w:font w:name="Segoe UI">
    <w:panose1 w:val="020B0502040204020203"/>
    <w:charset w:val="00"/>
    <w:family w:val="swiss"/>
    <w:pitch w:val="variable"/>
    <w:sig w:usb0="E10022FF" w:usb1="C000E47F" w:usb2="00000029" w:usb3="00000000" w:csb0="000001DF" w:csb1="00000000"/>
    <w:embedRegular r:id="rId4" w:fontKey="{AD8D46D2-BD15-4B8B-9ADD-36A40C2E6539}"/>
  </w:font>
  <w:font w:name="Cambria">
    <w:panose1 w:val="02040503050406030204"/>
    <w:charset w:val="00"/>
    <w:family w:val="roman"/>
    <w:pitch w:val="variable"/>
    <w:sig w:usb0="E00002FF" w:usb1="400004FF" w:usb2="00000000" w:usb3="00000000" w:csb0="0000019F" w:csb1="00000000"/>
    <w:embedRegular r:id="rId5" w:fontKey="{FFB7B98E-8370-4681-834A-07228B0C6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47B" w:rsidRPr="0044177A" w:rsidRDefault="002E347B" w:rsidP="0044177A">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sidR="00A52B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E34" w:rsidRDefault="003C4E34" w:rsidP="009F0C77">
      <w:r>
        <w:separator/>
      </w:r>
    </w:p>
  </w:footnote>
  <w:footnote w:type="continuationSeparator" w:id="0">
    <w:p w:rsidR="003C4E34" w:rsidRDefault="003C4E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2CZ19"/>
    <w:docVar w:name="CoverBillType" w:val="b"/>
    <w:docVar w:name="DocPath" w:val="L:\Council\bills\JN\3012CZ19.DOCX"/>
    <w:docVar w:name="dvBillNumber" w:val="4005"/>
    <w:docVar w:name="dvBillNumberPrefix" w:val="H. "/>
    <w:docVar w:name="dvOriginalBody" w:val="House"/>
    <w:docVar w:name="dvSteno" w:val="JN"/>
    <w:docVar w:name="NameofBody" w:val="h"/>
    <w:docVar w:name="vGroup2" w:val="Council"/>
  </w:docVars>
  <w:rsids>
    <w:rsidRoot w:val="003C4E34"/>
    <w:rsid w:val="00011869"/>
    <w:rsid w:val="00015CD6"/>
    <w:rsid w:val="00080D67"/>
    <w:rsid w:val="000E0100"/>
    <w:rsid w:val="000E1785"/>
    <w:rsid w:val="000E1D39"/>
    <w:rsid w:val="000F40FA"/>
    <w:rsid w:val="001035F1"/>
    <w:rsid w:val="0010776B"/>
    <w:rsid w:val="00133E66"/>
    <w:rsid w:val="001435A3"/>
    <w:rsid w:val="00146ED3"/>
    <w:rsid w:val="00151044"/>
    <w:rsid w:val="001D08F2"/>
    <w:rsid w:val="001D1C79"/>
    <w:rsid w:val="001D3A58"/>
    <w:rsid w:val="001D525B"/>
    <w:rsid w:val="001D7F4F"/>
    <w:rsid w:val="00205238"/>
    <w:rsid w:val="002321B6"/>
    <w:rsid w:val="00250967"/>
    <w:rsid w:val="002543C8"/>
    <w:rsid w:val="0025541D"/>
    <w:rsid w:val="00284AAE"/>
    <w:rsid w:val="002E347B"/>
    <w:rsid w:val="002E5912"/>
    <w:rsid w:val="00301B21"/>
    <w:rsid w:val="00303A2F"/>
    <w:rsid w:val="00325348"/>
    <w:rsid w:val="0032732C"/>
    <w:rsid w:val="00336AD0"/>
    <w:rsid w:val="00362EAB"/>
    <w:rsid w:val="0037079A"/>
    <w:rsid w:val="003C4DAB"/>
    <w:rsid w:val="003C4E34"/>
    <w:rsid w:val="003D01E8"/>
    <w:rsid w:val="003E5288"/>
    <w:rsid w:val="003F6D79"/>
    <w:rsid w:val="004170C5"/>
    <w:rsid w:val="0041760A"/>
    <w:rsid w:val="00417C01"/>
    <w:rsid w:val="004403BD"/>
    <w:rsid w:val="0044177A"/>
    <w:rsid w:val="00454021"/>
    <w:rsid w:val="00461441"/>
    <w:rsid w:val="004809EE"/>
    <w:rsid w:val="004E7D54"/>
    <w:rsid w:val="0050112B"/>
    <w:rsid w:val="005273C6"/>
    <w:rsid w:val="00530A69"/>
    <w:rsid w:val="00545593"/>
    <w:rsid w:val="005555FD"/>
    <w:rsid w:val="00556EBF"/>
    <w:rsid w:val="00577C6C"/>
    <w:rsid w:val="005A62FE"/>
    <w:rsid w:val="005C2FE2"/>
    <w:rsid w:val="005E2BC9"/>
    <w:rsid w:val="00605102"/>
    <w:rsid w:val="006136F0"/>
    <w:rsid w:val="006215AA"/>
    <w:rsid w:val="006913C9"/>
    <w:rsid w:val="0069470D"/>
    <w:rsid w:val="006D58AA"/>
    <w:rsid w:val="00734F00"/>
    <w:rsid w:val="00735E6A"/>
    <w:rsid w:val="007A70AE"/>
    <w:rsid w:val="007C160F"/>
    <w:rsid w:val="008362E8"/>
    <w:rsid w:val="0085786E"/>
    <w:rsid w:val="008A1768"/>
    <w:rsid w:val="008A489F"/>
    <w:rsid w:val="008A728E"/>
    <w:rsid w:val="008F0F33"/>
    <w:rsid w:val="008F4429"/>
    <w:rsid w:val="0094021A"/>
    <w:rsid w:val="009B44AF"/>
    <w:rsid w:val="009C6A0B"/>
    <w:rsid w:val="009F0C77"/>
    <w:rsid w:val="009F4DD1"/>
    <w:rsid w:val="00A02543"/>
    <w:rsid w:val="00A41684"/>
    <w:rsid w:val="00A52B50"/>
    <w:rsid w:val="00A64E80"/>
    <w:rsid w:val="00A72BCD"/>
    <w:rsid w:val="00A741D9"/>
    <w:rsid w:val="00A833AB"/>
    <w:rsid w:val="00A9741D"/>
    <w:rsid w:val="00AC03E4"/>
    <w:rsid w:val="00AC34A2"/>
    <w:rsid w:val="00AD1C9A"/>
    <w:rsid w:val="00AD4B17"/>
    <w:rsid w:val="00B412D4"/>
    <w:rsid w:val="00B53CD6"/>
    <w:rsid w:val="00BE3C22"/>
    <w:rsid w:val="00C0345E"/>
    <w:rsid w:val="00C31C95"/>
    <w:rsid w:val="00C3483A"/>
    <w:rsid w:val="00C74E9D"/>
    <w:rsid w:val="00C826DD"/>
    <w:rsid w:val="00C82FD3"/>
    <w:rsid w:val="00C92819"/>
    <w:rsid w:val="00CC6B7B"/>
    <w:rsid w:val="00CD2089"/>
    <w:rsid w:val="00D73A67"/>
    <w:rsid w:val="00D970A9"/>
    <w:rsid w:val="00DF3845"/>
    <w:rsid w:val="00E13204"/>
    <w:rsid w:val="00E26BEB"/>
    <w:rsid w:val="00E41911"/>
    <w:rsid w:val="00E44B57"/>
    <w:rsid w:val="00E5298D"/>
    <w:rsid w:val="00E92EEF"/>
    <w:rsid w:val="00EF2368"/>
    <w:rsid w:val="00F24442"/>
    <w:rsid w:val="00F50AE3"/>
    <w:rsid w:val="00F655B7"/>
    <w:rsid w:val="00F656BA"/>
    <w:rsid w:val="00F67CF1"/>
    <w:rsid w:val="00F728AA"/>
    <w:rsid w:val="00F840F0"/>
    <w:rsid w:val="00F97960"/>
    <w:rsid w:val="00FB0D0D"/>
    <w:rsid w:val="00FB43B4"/>
    <w:rsid w:val="00FB6B0B"/>
    <w:rsid w:val="00FD4F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DB5BB-83E2-47ED-B1CE-84472DB5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D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D67"/>
    <w:rPr>
      <w:rFonts w:ascii="Segoe UI" w:eastAsia="Times New Roman" w:hAnsi="Segoe UI" w:cs="Segoe UI"/>
      <w:sz w:val="18"/>
      <w:szCs w:val="18"/>
    </w:rPr>
  </w:style>
  <w:style w:type="character" w:styleId="Hyperlink">
    <w:name w:val="Hyperlink"/>
    <w:basedOn w:val="DefaultParagraphFont"/>
    <w:uiPriority w:val="99"/>
    <w:unhideWhenUsed/>
    <w:rsid w:val="002E34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05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84F71-2CF1-4B65-A695-DF7056A1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1536</Words>
  <Characters>7638</Characters>
  <Application>Microsoft Office Word</Application>
  <DocSecurity>0</DocSecurity>
  <Lines>192</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4005: Expedited ejectments of certain tenants by landlords - South Carolina Legislature Online</dc:title>
  <dc:creator>Julie Newboult</dc:creator>
  <cp:lastModifiedBy>S Volk</cp:lastModifiedBy>
  <cp:revision>2</cp:revision>
  <cp:lastPrinted>2019-02-19T15:22:00Z</cp:lastPrinted>
  <dcterms:created xsi:type="dcterms:W3CDTF">2019-02-22T18:03:00Z</dcterms:created>
  <dcterms:modified xsi:type="dcterms:W3CDTF">2019-02-22T18:03:00Z</dcterms:modified>
</cp:coreProperties>
</file>