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C55" w:rsidRDefault="00245C55" w:rsidP="00245C55">
      <w:pPr>
        <w:widowControl w:val="0"/>
        <w:jc w:val="center"/>
      </w:pPr>
      <w:r w:rsidRPr="00245C55">
        <w:rPr>
          <w:b/>
        </w:rPr>
        <w:t>South Carolina General Assembly</w:t>
      </w:r>
    </w:p>
    <w:p w:rsidR="00245C55" w:rsidRDefault="00245C55" w:rsidP="00245C55">
      <w:pPr>
        <w:widowControl w:val="0"/>
        <w:jc w:val="center"/>
      </w:pPr>
      <w:r>
        <w:t>123rd Session, 2019-2020</w:t>
      </w:r>
    </w:p>
    <w:p w:rsidR="00245C55" w:rsidRDefault="00245C55" w:rsidP="00245C55">
      <w:pPr>
        <w:widowControl w:val="0"/>
        <w:jc w:val="left"/>
      </w:pPr>
    </w:p>
    <w:p w:rsidR="00245C55" w:rsidRDefault="00245C55" w:rsidP="00245C55">
      <w:pPr>
        <w:widowControl w:val="0"/>
        <w:jc w:val="left"/>
        <w:rPr>
          <w:b/>
        </w:rPr>
      </w:pPr>
      <w:r w:rsidRPr="00245C55">
        <w:rPr>
          <w:b/>
        </w:rPr>
        <w:t>H. 4081</w:t>
      </w:r>
    </w:p>
    <w:p w:rsidR="00245C55" w:rsidRDefault="00245C55" w:rsidP="00245C55">
      <w:pPr>
        <w:widowControl w:val="0"/>
        <w:jc w:val="left"/>
        <w:rPr>
          <w:b/>
        </w:rPr>
      </w:pPr>
    </w:p>
    <w:p w:rsidR="00245C55" w:rsidRDefault="00245C55" w:rsidP="00245C55">
      <w:pPr>
        <w:widowControl w:val="0"/>
        <w:jc w:val="left"/>
      </w:pPr>
      <w:r w:rsidRPr="00245C55">
        <w:rPr>
          <w:b/>
        </w:rPr>
        <w:t>STATUS INFORMATION</w:t>
      </w:r>
    </w:p>
    <w:p w:rsidR="00245C55" w:rsidRDefault="00245C55" w:rsidP="00245C55">
      <w:pPr>
        <w:widowControl w:val="0"/>
        <w:jc w:val="left"/>
      </w:pPr>
    </w:p>
    <w:p w:rsidR="00245C55" w:rsidRDefault="00245C55" w:rsidP="00245C55">
      <w:pPr>
        <w:widowControl w:val="0"/>
        <w:jc w:val="left"/>
      </w:pPr>
      <w:r>
        <w:t>General Bill</w:t>
      </w:r>
    </w:p>
    <w:p w:rsidR="00245C55" w:rsidRDefault="00A70591" w:rsidP="00245C55">
      <w:pPr>
        <w:widowControl w:val="0"/>
        <w:jc w:val="left"/>
      </w:pPr>
      <w:r>
        <w:t>Sponsors: Reps. Tallon, Hixon, Johnson, Pope, Hardee, Hyde, Bailey, Hewitt and R. Williams</w:t>
      </w:r>
    </w:p>
    <w:p w:rsidR="00245C55" w:rsidRDefault="00245C55" w:rsidP="00245C55">
      <w:pPr>
        <w:widowControl w:val="0"/>
        <w:jc w:val="left"/>
      </w:pPr>
      <w:r>
        <w:t>Document Path: l:\council\bills\gt\5618cm19.docx</w:t>
      </w:r>
    </w:p>
    <w:p w:rsidR="00245C55" w:rsidRDefault="00245C55" w:rsidP="00245C55">
      <w:pPr>
        <w:widowControl w:val="0"/>
        <w:jc w:val="left"/>
      </w:pPr>
    </w:p>
    <w:p w:rsidR="00245C55" w:rsidRDefault="00245C55" w:rsidP="00245C55">
      <w:pPr>
        <w:widowControl w:val="0"/>
        <w:jc w:val="left"/>
      </w:pPr>
      <w:r>
        <w:t>Introduced in the House on February 26, 2019</w:t>
      </w:r>
    </w:p>
    <w:p w:rsidR="00245C55" w:rsidRDefault="00245C55" w:rsidP="00245C55">
      <w:pPr>
        <w:widowControl w:val="0"/>
        <w:jc w:val="left"/>
      </w:pPr>
      <w:r>
        <w:t xml:space="preserve">Currently residing in the House Committee on </w:t>
      </w:r>
      <w:r w:rsidRPr="00245C55">
        <w:rPr>
          <w:b/>
        </w:rPr>
        <w:t>Judiciary</w:t>
      </w:r>
    </w:p>
    <w:p w:rsidR="00245C55" w:rsidRDefault="00245C55" w:rsidP="00245C55">
      <w:pPr>
        <w:widowControl w:val="0"/>
        <w:jc w:val="left"/>
      </w:pPr>
    </w:p>
    <w:p w:rsidR="00245C55" w:rsidRDefault="00245C55" w:rsidP="00245C55">
      <w:pPr>
        <w:widowControl w:val="0"/>
        <w:jc w:val="left"/>
      </w:pPr>
      <w:r>
        <w:t xml:space="preserve">Summary: </w:t>
      </w:r>
      <w:r w:rsidR="00971D23">
        <w:t>Criminal Justice Academy director</w:t>
      </w:r>
    </w:p>
    <w:p w:rsidR="00245C55" w:rsidRDefault="00245C55" w:rsidP="00245C55">
      <w:pPr>
        <w:widowControl w:val="0"/>
        <w:jc w:val="left"/>
      </w:pPr>
    </w:p>
    <w:p w:rsidR="00245C55" w:rsidRDefault="00245C55" w:rsidP="00245C55">
      <w:pPr>
        <w:widowControl w:val="0"/>
        <w:jc w:val="left"/>
      </w:pPr>
    </w:p>
    <w:p w:rsidR="00245C55" w:rsidRDefault="00245C55" w:rsidP="00245C55">
      <w:pPr>
        <w:widowControl w:val="0"/>
        <w:tabs>
          <w:tab w:val="center" w:pos="590"/>
          <w:tab w:val="center" w:pos="1440"/>
          <w:tab w:val="left" w:pos="1872"/>
          <w:tab w:val="left" w:pos="9187"/>
        </w:tabs>
        <w:jc w:val="left"/>
      </w:pPr>
      <w:r w:rsidRPr="00245C55">
        <w:rPr>
          <w:b/>
        </w:rPr>
        <w:t>HISTORY OF LEGISLATIVE ACTIONS</w:t>
      </w:r>
    </w:p>
    <w:p w:rsidR="00245C55" w:rsidRDefault="00245C55" w:rsidP="00245C55">
      <w:pPr>
        <w:widowControl w:val="0"/>
        <w:tabs>
          <w:tab w:val="center" w:pos="590"/>
          <w:tab w:val="center" w:pos="1440"/>
          <w:tab w:val="left" w:pos="1872"/>
          <w:tab w:val="left" w:pos="9187"/>
        </w:tabs>
        <w:jc w:val="left"/>
      </w:pPr>
    </w:p>
    <w:p w:rsidR="00245C55" w:rsidRPr="00245C55" w:rsidRDefault="00245C55" w:rsidP="00245C55">
      <w:pPr>
        <w:widowControl w:val="0"/>
        <w:tabs>
          <w:tab w:val="center" w:pos="590"/>
          <w:tab w:val="center" w:pos="1440"/>
          <w:tab w:val="left" w:pos="1872"/>
          <w:tab w:val="left" w:pos="9187"/>
        </w:tabs>
        <w:jc w:val="left"/>
      </w:pPr>
      <w:r w:rsidRPr="00245C55">
        <w:rPr>
          <w:u w:val="single"/>
        </w:rPr>
        <w:tab/>
        <w:t>Date</w:t>
      </w:r>
      <w:r w:rsidRPr="00245C55">
        <w:rPr>
          <w:u w:val="single"/>
        </w:rPr>
        <w:tab/>
        <w:t>Body</w:t>
      </w:r>
      <w:r w:rsidRPr="00245C55">
        <w:rPr>
          <w:u w:val="single"/>
        </w:rPr>
        <w:tab/>
        <w:t>Action Description with journal page number</w:t>
      </w:r>
      <w:r w:rsidRPr="00245C55">
        <w:rPr>
          <w:u w:val="single"/>
        </w:rPr>
        <w:tab/>
      </w:r>
    </w:p>
    <w:p w:rsidR="00A70591" w:rsidRDefault="00A70591" w:rsidP="00A70591">
      <w:pPr>
        <w:widowControl w:val="0"/>
        <w:tabs>
          <w:tab w:val="right" w:pos="1008"/>
          <w:tab w:val="left" w:pos="1152"/>
          <w:tab w:val="left" w:pos="1872"/>
          <w:tab w:val="left" w:pos="9187"/>
        </w:tabs>
        <w:ind w:left="2088" w:hanging="2088"/>
      </w:pPr>
      <w:r>
        <w:tab/>
        <w:t>2/26/2019</w:t>
      </w:r>
      <w:r>
        <w:tab/>
        <w:t>House</w:t>
      </w:r>
      <w:r>
        <w:tab/>
      </w:r>
      <w:r w:rsidRPr="0028090C">
        <w:t>Introduced and read first time (</w:t>
      </w:r>
      <w:hyperlink r:id="rId7" w:history="1">
        <w:r w:rsidRPr="0028090C">
          <w:rPr>
            <w:rStyle w:val="Hyperlink"/>
          </w:rPr>
          <w:t>House Journal</w:t>
        </w:r>
        <w:r w:rsidRPr="0028090C">
          <w:rPr>
            <w:rStyle w:val="Hyperlink"/>
          </w:rPr>
          <w:noBreakHyphen/>
          <w:t>page 36</w:t>
        </w:r>
      </w:hyperlink>
      <w:r w:rsidRPr="0028090C">
        <w:t>)</w:t>
      </w:r>
    </w:p>
    <w:p w:rsidR="00A70591" w:rsidRDefault="00A70591" w:rsidP="00A70591">
      <w:pPr>
        <w:widowControl w:val="0"/>
        <w:tabs>
          <w:tab w:val="right" w:pos="1008"/>
          <w:tab w:val="left" w:pos="1152"/>
          <w:tab w:val="left" w:pos="1872"/>
          <w:tab w:val="left" w:pos="9187"/>
        </w:tabs>
        <w:ind w:left="2088" w:hanging="2088"/>
      </w:pPr>
      <w:r>
        <w:tab/>
        <w:t>2/26/2019</w:t>
      </w:r>
      <w:r>
        <w:tab/>
        <w:t>House</w:t>
      </w:r>
      <w:r>
        <w:tab/>
      </w:r>
      <w:r w:rsidRPr="0028090C">
        <w:t>Ref</w:t>
      </w:r>
      <w:r>
        <w:t xml:space="preserve">erred to Committee on </w:t>
      </w:r>
      <w:r w:rsidRPr="0028090C">
        <w:rPr>
          <w:b/>
        </w:rPr>
        <w:t>Judiciary</w:t>
      </w:r>
      <w:r>
        <w:t xml:space="preserve"> </w:t>
      </w:r>
      <w:r w:rsidRPr="0028090C">
        <w:t>(</w:t>
      </w:r>
      <w:hyperlink r:id="rId8" w:history="1">
        <w:r w:rsidRPr="0028090C">
          <w:rPr>
            <w:rStyle w:val="Hyperlink"/>
          </w:rPr>
          <w:t>House Journal</w:t>
        </w:r>
        <w:r w:rsidRPr="0028090C">
          <w:rPr>
            <w:rStyle w:val="Hyperlink"/>
          </w:rPr>
          <w:noBreakHyphen/>
          <w:t>page 36</w:t>
        </w:r>
      </w:hyperlink>
      <w:r w:rsidRPr="0028090C">
        <w:t>)</w:t>
      </w:r>
    </w:p>
    <w:p w:rsidR="00A70591" w:rsidRDefault="00A70591" w:rsidP="00A70591">
      <w:pPr>
        <w:widowControl w:val="0"/>
        <w:tabs>
          <w:tab w:val="right" w:pos="1008"/>
          <w:tab w:val="left" w:pos="1152"/>
          <w:tab w:val="left" w:pos="1872"/>
          <w:tab w:val="left" w:pos="9187"/>
        </w:tabs>
        <w:ind w:left="2088" w:hanging="2088"/>
      </w:pPr>
      <w:r>
        <w:tab/>
        <w:t>2/28/2019</w:t>
      </w:r>
      <w:r>
        <w:tab/>
        <w:t>House</w:t>
      </w:r>
      <w:r>
        <w:tab/>
      </w:r>
      <w:r w:rsidRPr="0028090C">
        <w:t>Member(s) reque</w:t>
      </w:r>
      <w:r>
        <w:t xml:space="preserve">st name added as sponsor: Pope, </w:t>
      </w:r>
      <w:r w:rsidRPr="0028090C">
        <w:t>Hardee, Hyde, Bailey, Hewitt</w:t>
      </w:r>
    </w:p>
    <w:p w:rsidR="00A70591" w:rsidRDefault="00A70591" w:rsidP="00A70591">
      <w:pPr>
        <w:widowControl w:val="0"/>
        <w:tabs>
          <w:tab w:val="right" w:pos="1008"/>
          <w:tab w:val="left" w:pos="1152"/>
          <w:tab w:val="left" w:pos="1872"/>
          <w:tab w:val="left" w:pos="9187"/>
        </w:tabs>
        <w:ind w:left="2088" w:hanging="2088"/>
      </w:pPr>
      <w:r>
        <w:tab/>
        <w:t>4/2/2019</w:t>
      </w:r>
      <w:r>
        <w:tab/>
        <w:t>House</w:t>
      </w:r>
      <w:r>
        <w:tab/>
      </w:r>
      <w:r w:rsidRPr="0028090C">
        <w:t>Member(s) request name added as sponsor: R.Williams</w:t>
      </w:r>
    </w:p>
    <w:p w:rsidR="00A70591" w:rsidRDefault="00A70591" w:rsidP="00A70591">
      <w:pPr>
        <w:widowControl w:val="0"/>
        <w:tabs>
          <w:tab w:val="right" w:pos="1008"/>
          <w:tab w:val="left" w:pos="1152"/>
          <w:tab w:val="left" w:pos="1872"/>
          <w:tab w:val="left" w:pos="9187"/>
        </w:tabs>
        <w:ind w:left="2088" w:hanging="2088"/>
      </w:pPr>
    </w:p>
    <w:p w:rsidR="00245C55" w:rsidRDefault="00245C55" w:rsidP="00245C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5C55">
          <w:rPr>
            <w:rStyle w:val="Hyperlink"/>
          </w:rPr>
          <w:t>legislative information</w:t>
        </w:r>
      </w:hyperlink>
      <w:r>
        <w:t xml:space="preserve"> at the website</w:t>
      </w:r>
    </w:p>
    <w:p w:rsidR="00245C55" w:rsidRDefault="00245C55" w:rsidP="00245C55">
      <w:pPr>
        <w:widowControl w:val="0"/>
        <w:tabs>
          <w:tab w:val="right" w:pos="1008"/>
          <w:tab w:val="left" w:pos="1152"/>
          <w:tab w:val="left" w:pos="1872"/>
          <w:tab w:val="left" w:pos="9187"/>
        </w:tabs>
        <w:ind w:left="2088" w:hanging="2088"/>
        <w:jc w:val="left"/>
      </w:pPr>
    </w:p>
    <w:p w:rsidR="00245C55" w:rsidRPr="00245C55" w:rsidRDefault="00245C55" w:rsidP="00245C55">
      <w:pPr>
        <w:widowControl w:val="0"/>
        <w:tabs>
          <w:tab w:val="right" w:pos="1008"/>
          <w:tab w:val="left" w:pos="1152"/>
          <w:tab w:val="left" w:pos="1872"/>
          <w:tab w:val="left" w:pos="9187"/>
        </w:tabs>
        <w:ind w:left="2088" w:hanging="2088"/>
        <w:jc w:val="left"/>
      </w:pPr>
    </w:p>
    <w:p w:rsidR="00245C55" w:rsidRDefault="00245C55" w:rsidP="00245C55">
      <w:pPr>
        <w:widowControl w:val="0"/>
        <w:jc w:val="left"/>
      </w:pPr>
      <w:r w:rsidRPr="00245C55">
        <w:rPr>
          <w:b/>
        </w:rPr>
        <w:t>VERSIONS OF THIS BILL</w:t>
      </w:r>
    </w:p>
    <w:p w:rsidR="00245C55" w:rsidRDefault="00245C55" w:rsidP="00245C55">
      <w:pPr>
        <w:widowControl w:val="0"/>
        <w:jc w:val="left"/>
      </w:pPr>
    </w:p>
    <w:p w:rsidR="00245C55" w:rsidRDefault="00327D53" w:rsidP="00245C55">
      <w:pPr>
        <w:widowControl w:val="0"/>
        <w:jc w:val="left"/>
      </w:pPr>
      <w:hyperlink r:id="rId10" w:history="1">
        <w:r w:rsidR="00245C55">
          <w:rPr>
            <w:rStyle w:val="Hyperlink"/>
          </w:rPr>
          <w:t>2/26/2019</w:t>
        </w:r>
      </w:hyperlink>
    </w:p>
    <w:p w:rsidR="00245C55" w:rsidRDefault="00245C55" w:rsidP="00245C55"/>
    <w:p w:rsidR="00245C55" w:rsidRDefault="00245C55" w:rsidP="00245C55">
      <w:pPr>
        <w:sectPr w:rsidR="00245C55" w:rsidSect="00245C55">
          <w:pgSz w:w="12240" w:h="15840" w:code="1"/>
          <w:pgMar w:top="1080" w:right="1440" w:bottom="1080" w:left="1440" w:header="720" w:footer="720" w:gutter="0"/>
          <w:cols w:space="720"/>
          <w:noEndnote/>
          <w:docGrid w:linePitch="360"/>
        </w:sectPr>
      </w:pPr>
    </w:p>
    <w:p w:rsidR="00716473" w:rsidRDefault="007164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C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23</w:t>
      </w:r>
      <w:r>
        <w:noBreakHyphen/>
        <w:t>100, CODE OF LAWS OF SOUTH CAROLINA, 1976, RELATING TO COMPLIANCE ORDERS ISSUED BY THE DIRECTOR OF THE CRIMINAL JUSTICE ACADEMY, SO AS TO DELETE THE PROVISION THAT ALLOWS THE DIRECTOR TO BRING A CIVIL ACTION FOR INJUNCTIVE RELIEF, TO PROVIDE THAT AN ORDER ISSUED BY THE DIRECTOR MAY BE APPEALED TO THE LAW ENFORCEMENT TRAINING COUNCIL, AND PROVIDE THAT THE COUNCIL MAY PROMULGATE REGULATIONS RELATING TO THE IMPOSITION AND ENFORCEMENT OF CIVIL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C13" w:rsidRDefault="004E4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C13" w:rsidRDefault="004E4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23</w:t>
      </w:r>
      <w:r>
        <w:noBreakHyphen/>
        <w:t>100 of the 1976 Code is amended to read:</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23</w:t>
      </w:r>
      <w:r>
        <w:noBreakHyphen/>
        <w:t>100.</w:t>
      </w:r>
      <w:r>
        <w:tab/>
        <w:t>(A)</w:t>
      </w:r>
      <w:r>
        <w:tab/>
      </w:r>
      <w:r w:rsidRPr="00C9527E">
        <w:t xml:space="preserve">Whenever the director finds that </w:t>
      </w:r>
      <w:r w:rsidRPr="001F2E83">
        <w:rPr>
          <w:strike/>
        </w:rPr>
        <w:t>any</w:t>
      </w:r>
      <w:r w:rsidRPr="00C9527E">
        <w:t xml:space="preserve"> </w:t>
      </w:r>
      <w:r>
        <w:rPr>
          <w:u w:val="single"/>
        </w:rPr>
        <w:t>a</w:t>
      </w:r>
      <w:r>
        <w:t xml:space="preserve"> </w:t>
      </w:r>
      <w:r w:rsidRPr="00C9527E">
        <w:t>public law enforcement agency is in violation of any provisions of this chapter, the director may issue an order requiring the public law enforcement agency to comply with the provision.</w:t>
      </w:r>
      <w:r>
        <w:t xml:space="preserve"> </w:t>
      </w:r>
      <w:r w:rsidRPr="00C9527E">
        <w:t xml:space="preserve"> </w:t>
      </w:r>
      <w:r w:rsidRPr="00E732B5">
        <w:rPr>
          <w:strike/>
        </w:rPr>
        <w:t>The director may bring a civil action for injunctive relief in the appropriate court or may bring a civil enforcement action. Violation of any court order issued pursuant to this section must be considered contempt of the issuing court and punishable as provided by law.</w:t>
      </w:r>
      <w:r w:rsidRPr="00C9527E">
        <w:t xml:space="preserve"> </w:t>
      </w:r>
      <w:r>
        <w:t xml:space="preserve"> </w:t>
      </w:r>
      <w:r w:rsidRPr="00C9527E">
        <w:t xml:space="preserve">The director also may invoke the civil penalties as provided in subsection (B) for violation of the provisions of this chapter, including any order or regulation </w:t>
      </w:r>
      <w:r w:rsidRPr="001F2E83">
        <w:rPr>
          <w:strike/>
        </w:rPr>
        <w:t>hereunder</w:t>
      </w:r>
      <w:r w:rsidRPr="00C9527E">
        <w:t xml:space="preserve">. </w:t>
      </w:r>
      <w:r w:rsidRPr="001F2E83">
        <w:rPr>
          <w:strike/>
        </w:rPr>
        <w:t>Any</w:t>
      </w:r>
      <w:r w:rsidRPr="00C9527E">
        <w:t xml:space="preserve"> </w:t>
      </w:r>
      <w:r>
        <w:rPr>
          <w:u w:val="single"/>
        </w:rPr>
        <w:t>A</w:t>
      </w:r>
      <w:r>
        <w:t xml:space="preserve"> </w:t>
      </w:r>
      <w:r w:rsidRPr="00C9527E">
        <w:t xml:space="preserve">public law enforcement agency against which a civil penalty is invoked by the director may appeal the decision to the </w:t>
      </w:r>
      <w:r w:rsidRPr="00E732B5">
        <w:rPr>
          <w:strike/>
        </w:rPr>
        <w:t>court of common pleas of the county where the public law enforcement agency is located</w:t>
      </w:r>
      <w:r>
        <w:t xml:space="preserve"> </w:t>
      </w:r>
      <w:r>
        <w:rPr>
          <w:u w:val="single"/>
        </w:rPr>
        <w:t>council</w:t>
      </w:r>
      <w:r w:rsidRPr="00C9527E">
        <w:t>.</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1F2E83">
        <w:rPr>
          <w:strike/>
        </w:rPr>
        <w:t>Any</w:t>
      </w:r>
      <w:r w:rsidRPr="00C9527E">
        <w:t xml:space="preserve"> </w:t>
      </w:r>
      <w:r>
        <w:rPr>
          <w:u w:val="single"/>
        </w:rPr>
        <w:t>A</w:t>
      </w:r>
      <w:r>
        <w:t xml:space="preserve"> </w:t>
      </w:r>
      <w:r w:rsidRPr="00C9527E">
        <w:t xml:space="preserve">public law enforcement agency which fails to comply with this chapter and regulations promulgated pursuant to this chapter or fails to comply with </w:t>
      </w:r>
      <w:r w:rsidRPr="001F2E83">
        <w:rPr>
          <w:strike/>
        </w:rPr>
        <w:t>any</w:t>
      </w:r>
      <w:r w:rsidRPr="00C9527E">
        <w:t xml:space="preserve"> </w:t>
      </w:r>
      <w:r>
        <w:rPr>
          <w:u w:val="single"/>
        </w:rPr>
        <w:t>an</w:t>
      </w:r>
      <w:r>
        <w:t xml:space="preserve"> </w:t>
      </w:r>
      <w:r w:rsidRPr="00C9527E">
        <w:t>order issued by the director is liable for a civil penalty not to exceed one thousand five hundred dollars a violation. When the civil penalty authorized by this subsection is imposed upon a sheriff, the sheriff is responsible for payment of this civil penalty.</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AE7474">
        <w:tab/>
      </w:r>
      <w:r>
        <w:rPr>
          <w:u w:val="single"/>
        </w:rPr>
        <w:t>The council is authorized to promulgate regulations regarding the imposition and enforcement of the civil penalties contained in this section.</w:t>
      </w:r>
      <w:r>
        <w:t>”</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E5B5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4C13" w:rsidRDefault="00CE5B53" w:rsidP="00CE5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F6F85" w:rsidRDefault="00CE5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C55" w:rsidRDefault="00245C55" w:rsidP="00245C55">
      <w:pPr>
        <w:suppressAutoHyphens/>
      </w:pPr>
    </w:p>
    <w:sectPr w:rsidR="00245C55" w:rsidSect="00245C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C13" w:rsidRDefault="004E4C13" w:rsidP="009F0C77">
      <w:r>
        <w:separator/>
      </w:r>
    </w:p>
  </w:endnote>
  <w:endnote w:type="continuationSeparator" w:id="0">
    <w:p w:rsidR="004E4C13" w:rsidRDefault="004E4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9F95F2-8C32-4193-B669-45966C92B54B}"/>
    <w:embedBold r:id="rId2" w:fontKey="{4470C16C-6596-4024-A6D9-6B4AE15BE9E0}"/>
  </w:font>
  <w:font w:name="Calibri">
    <w:panose1 w:val="020F0502020204030204"/>
    <w:charset w:val="00"/>
    <w:family w:val="swiss"/>
    <w:pitch w:val="variable"/>
    <w:sig w:usb0="E00002FF" w:usb1="4000ACFF" w:usb2="00000001" w:usb3="00000000" w:csb0="0000019F" w:csb1="00000000"/>
    <w:embedRegular r:id="rId3" w:fontKey="{D23C05ED-234C-444C-A519-263E5EA2C10E}"/>
  </w:font>
  <w:font w:name="Segoe UI">
    <w:panose1 w:val="020B0502040204020203"/>
    <w:charset w:val="00"/>
    <w:family w:val="swiss"/>
    <w:pitch w:val="variable"/>
    <w:sig w:usb0="E10022FF" w:usb1="C000E47F" w:usb2="00000029" w:usb3="00000000" w:csb0="000001DF" w:csb1="00000000"/>
    <w:embedRegular r:id="rId4" w:fontKey="{A73C2405-CBCB-4727-9DCA-BE8DC7A83291}"/>
  </w:font>
  <w:font w:name="Cambria">
    <w:panose1 w:val="02040503050406030204"/>
    <w:charset w:val="00"/>
    <w:family w:val="roman"/>
    <w:pitch w:val="variable"/>
    <w:sig w:usb0="E00002FF" w:usb1="400004FF" w:usb2="00000000" w:usb3="00000000" w:csb0="0000019F" w:csb1="00000000"/>
    <w:embedRegular r:id="rId5" w:fontKey="{15A46BF4-F65F-4E1C-B798-CC209A0C46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C55" w:rsidRPr="00716473" w:rsidRDefault="00245C55" w:rsidP="00716473">
    <w:pPr>
      <w:pStyle w:val="Footer"/>
      <w:tabs>
        <w:tab w:val="clear" w:pos="4680"/>
        <w:tab w:val="clear" w:pos="9360"/>
        <w:tab w:val="center" w:pos="2995"/>
      </w:tabs>
      <w:spacing w:before="120"/>
    </w:pPr>
    <w:r>
      <w:t>[4081]</w:t>
    </w:r>
    <w:r>
      <w:tab/>
    </w:r>
    <w:r>
      <w:fldChar w:fldCharType="begin"/>
    </w:r>
    <w:r>
      <w:instrText xml:space="preserve"> PAGE  \* MERGEFORMAT </w:instrText>
    </w:r>
    <w:r>
      <w:fldChar w:fldCharType="separate"/>
    </w:r>
    <w:r w:rsidR="00A705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C13" w:rsidRDefault="004E4C13" w:rsidP="009F0C77">
      <w:r>
        <w:separator/>
      </w:r>
    </w:p>
  </w:footnote>
  <w:footnote w:type="continuationSeparator" w:id="0">
    <w:p w:rsidR="004E4C13" w:rsidRDefault="004E4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8CM19"/>
    <w:docVar w:name="CoverBillType" w:val="b"/>
    <w:docVar w:name="DocPath" w:val="L:\Council\bills\GT\5618CM19.DOCX"/>
    <w:docVar w:name="dvBillNumber" w:val="4081"/>
    <w:docVar w:name="dvBillNumberPrefix" w:val="H. "/>
    <w:docVar w:name="dvOriginalBody" w:val="House"/>
    <w:docVar w:name="dvSteno" w:val="GT"/>
    <w:docVar w:name="NameofBody" w:val="h"/>
    <w:docVar w:name="vGroup2" w:val="Council"/>
  </w:docVars>
  <w:rsids>
    <w:rsidRoot w:val="004E4C13"/>
    <w:rsid w:val="00011869"/>
    <w:rsid w:val="00015CD6"/>
    <w:rsid w:val="000E0100"/>
    <w:rsid w:val="000E1785"/>
    <w:rsid w:val="000F40FA"/>
    <w:rsid w:val="001035F1"/>
    <w:rsid w:val="0010776B"/>
    <w:rsid w:val="00133E66"/>
    <w:rsid w:val="001435A3"/>
    <w:rsid w:val="00146ED3"/>
    <w:rsid w:val="00151044"/>
    <w:rsid w:val="001C31AC"/>
    <w:rsid w:val="001D08F2"/>
    <w:rsid w:val="001D3A58"/>
    <w:rsid w:val="001D525B"/>
    <w:rsid w:val="001D7F4F"/>
    <w:rsid w:val="001F6F85"/>
    <w:rsid w:val="00205238"/>
    <w:rsid w:val="002321B6"/>
    <w:rsid w:val="00245C55"/>
    <w:rsid w:val="00250967"/>
    <w:rsid w:val="002543C8"/>
    <w:rsid w:val="0025541D"/>
    <w:rsid w:val="00273AD6"/>
    <w:rsid w:val="00284AAE"/>
    <w:rsid w:val="002E5912"/>
    <w:rsid w:val="00301B21"/>
    <w:rsid w:val="00325348"/>
    <w:rsid w:val="0032732C"/>
    <w:rsid w:val="00336AD0"/>
    <w:rsid w:val="0037079A"/>
    <w:rsid w:val="003C4DAB"/>
    <w:rsid w:val="003D01E8"/>
    <w:rsid w:val="003E5288"/>
    <w:rsid w:val="003F6D79"/>
    <w:rsid w:val="0041760A"/>
    <w:rsid w:val="00417C01"/>
    <w:rsid w:val="00435558"/>
    <w:rsid w:val="004403BD"/>
    <w:rsid w:val="00461441"/>
    <w:rsid w:val="004809EE"/>
    <w:rsid w:val="004E4C13"/>
    <w:rsid w:val="004E7D54"/>
    <w:rsid w:val="005273C6"/>
    <w:rsid w:val="00530A69"/>
    <w:rsid w:val="00545593"/>
    <w:rsid w:val="00556EBF"/>
    <w:rsid w:val="00577C6C"/>
    <w:rsid w:val="005A62FE"/>
    <w:rsid w:val="005C2FE2"/>
    <w:rsid w:val="005C35F9"/>
    <w:rsid w:val="005E2BC9"/>
    <w:rsid w:val="00605102"/>
    <w:rsid w:val="006215AA"/>
    <w:rsid w:val="006913C9"/>
    <w:rsid w:val="0069470D"/>
    <w:rsid w:val="006D58AA"/>
    <w:rsid w:val="00716473"/>
    <w:rsid w:val="00734F00"/>
    <w:rsid w:val="007A70AE"/>
    <w:rsid w:val="008362E8"/>
    <w:rsid w:val="0085786E"/>
    <w:rsid w:val="008A1768"/>
    <w:rsid w:val="008A489F"/>
    <w:rsid w:val="008F0F33"/>
    <w:rsid w:val="008F4429"/>
    <w:rsid w:val="009113DE"/>
    <w:rsid w:val="0094021A"/>
    <w:rsid w:val="00971D23"/>
    <w:rsid w:val="009B44AF"/>
    <w:rsid w:val="009C6A0B"/>
    <w:rsid w:val="009F0C77"/>
    <w:rsid w:val="009F4DD1"/>
    <w:rsid w:val="00A02543"/>
    <w:rsid w:val="00A41684"/>
    <w:rsid w:val="00A64E80"/>
    <w:rsid w:val="00A70591"/>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5B5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500A6-1E19-4A2C-B55D-79431ACF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5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558"/>
    <w:rPr>
      <w:rFonts w:ascii="Segoe UI" w:eastAsia="Times New Roman" w:hAnsi="Segoe UI" w:cs="Segoe UI"/>
      <w:sz w:val="18"/>
      <w:szCs w:val="18"/>
    </w:rPr>
  </w:style>
  <w:style w:type="character" w:styleId="Hyperlink">
    <w:name w:val="Hyperlink"/>
    <w:basedOn w:val="DefaultParagraphFont"/>
    <w:uiPriority w:val="99"/>
    <w:unhideWhenUsed/>
    <w:rsid w:val="00245C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1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2008E-8F7D-43B4-A0B1-FCEE40B2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4081: Criminal Justice Academy director - South Carolina Legislature Online</dc:title>
  <dc:creator>Gwen Thurmond</dc:creator>
  <cp:lastModifiedBy>S Volk</cp:lastModifiedBy>
  <cp:revision>2</cp:revision>
  <cp:lastPrinted>2019-02-20T14:44:00Z</cp:lastPrinted>
  <dcterms:created xsi:type="dcterms:W3CDTF">2019-04-02T17:04:00Z</dcterms:created>
  <dcterms:modified xsi:type="dcterms:W3CDTF">2019-04-02T17:04:00Z</dcterms:modified>
</cp:coreProperties>
</file>