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FA5" w:rsidRDefault="000C3FA5" w:rsidP="000C3FA5">
      <w:pPr>
        <w:widowControl w:val="0"/>
        <w:jc w:val="center"/>
      </w:pPr>
      <w:r w:rsidRPr="000C3FA5">
        <w:rPr>
          <w:b/>
        </w:rPr>
        <w:t>South Carolina General Assembly</w:t>
      </w:r>
    </w:p>
    <w:p w:rsidR="000C3FA5" w:rsidRDefault="000C3FA5" w:rsidP="000C3FA5">
      <w:pPr>
        <w:widowControl w:val="0"/>
        <w:jc w:val="center"/>
      </w:pPr>
      <w:r>
        <w:t>123rd Session, 2019-2020</w:t>
      </w:r>
    </w:p>
    <w:p w:rsidR="000C3FA5" w:rsidRDefault="000C3FA5" w:rsidP="000C3FA5">
      <w:pPr>
        <w:widowControl w:val="0"/>
        <w:jc w:val="left"/>
      </w:pPr>
    </w:p>
    <w:p w:rsidR="000C3FA5" w:rsidRDefault="000C3FA5" w:rsidP="000C3FA5">
      <w:pPr>
        <w:widowControl w:val="0"/>
        <w:jc w:val="left"/>
        <w:rPr>
          <w:b/>
        </w:rPr>
      </w:pPr>
      <w:r w:rsidRPr="000C3FA5">
        <w:rPr>
          <w:b/>
        </w:rPr>
        <w:t>H. 4203</w:t>
      </w:r>
    </w:p>
    <w:p w:rsidR="000C3FA5" w:rsidRDefault="000C3FA5" w:rsidP="000C3FA5">
      <w:pPr>
        <w:widowControl w:val="0"/>
        <w:jc w:val="left"/>
        <w:rPr>
          <w:b/>
        </w:rPr>
      </w:pPr>
    </w:p>
    <w:p w:rsidR="000C3FA5" w:rsidRDefault="000C3FA5" w:rsidP="000C3FA5">
      <w:pPr>
        <w:widowControl w:val="0"/>
        <w:jc w:val="left"/>
      </w:pPr>
      <w:r w:rsidRPr="000C3FA5">
        <w:rPr>
          <w:b/>
        </w:rPr>
        <w:t>STATUS INFORMATION</w:t>
      </w:r>
    </w:p>
    <w:p w:rsidR="000C3FA5" w:rsidRDefault="000C3FA5" w:rsidP="000C3FA5">
      <w:pPr>
        <w:widowControl w:val="0"/>
        <w:jc w:val="left"/>
      </w:pPr>
    </w:p>
    <w:p w:rsidR="000C3FA5" w:rsidRDefault="000C3FA5" w:rsidP="000C3FA5">
      <w:pPr>
        <w:widowControl w:val="0"/>
        <w:jc w:val="left"/>
      </w:pPr>
      <w:r>
        <w:t>General Bill</w:t>
      </w:r>
    </w:p>
    <w:p w:rsidR="000C3FA5" w:rsidRDefault="000A3D21" w:rsidP="000C3FA5">
      <w:pPr>
        <w:widowControl w:val="0"/>
        <w:jc w:val="left"/>
      </w:pPr>
      <w:r>
        <w:t>Sponsors: Reps. Clary, Norrell, Funderburk, Rose and Gilliard</w:t>
      </w:r>
    </w:p>
    <w:p w:rsidR="000C3FA5" w:rsidRDefault="000C3FA5" w:rsidP="000C3FA5">
      <w:pPr>
        <w:widowControl w:val="0"/>
        <w:jc w:val="left"/>
      </w:pPr>
      <w:r>
        <w:t>Document Path: l:\council\bills\cc\15489zw19.docx</w:t>
      </w:r>
    </w:p>
    <w:p w:rsidR="000C3FA5" w:rsidRDefault="000C3FA5" w:rsidP="000C3FA5">
      <w:pPr>
        <w:widowControl w:val="0"/>
        <w:jc w:val="left"/>
      </w:pPr>
    </w:p>
    <w:p w:rsidR="000C3FA5" w:rsidRDefault="000C3FA5" w:rsidP="000C3FA5">
      <w:pPr>
        <w:widowControl w:val="0"/>
        <w:jc w:val="left"/>
      </w:pPr>
      <w:r>
        <w:t>Introduced in the House on March 7, 2019</w:t>
      </w:r>
    </w:p>
    <w:p w:rsidR="000C3FA5" w:rsidRDefault="000C3FA5" w:rsidP="000C3FA5">
      <w:pPr>
        <w:widowControl w:val="0"/>
        <w:jc w:val="left"/>
      </w:pPr>
      <w:r>
        <w:t xml:space="preserve">Currently residing in the House Committee on </w:t>
      </w:r>
      <w:r w:rsidRPr="000C3FA5">
        <w:rPr>
          <w:b/>
        </w:rPr>
        <w:t>Judiciary</w:t>
      </w:r>
    </w:p>
    <w:p w:rsidR="000C3FA5" w:rsidRDefault="000C3FA5" w:rsidP="000C3FA5">
      <w:pPr>
        <w:widowControl w:val="0"/>
        <w:jc w:val="left"/>
      </w:pPr>
    </w:p>
    <w:p w:rsidR="000C3FA5" w:rsidRDefault="000C3FA5" w:rsidP="000C3FA5">
      <w:pPr>
        <w:widowControl w:val="0"/>
        <w:jc w:val="left"/>
      </w:pPr>
      <w:r>
        <w:t xml:space="preserve">Summary: </w:t>
      </w:r>
      <w:r w:rsidR="00C34DBB">
        <w:t>Campaign practices</w:t>
      </w:r>
    </w:p>
    <w:p w:rsidR="000C3FA5" w:rsidRDefault="000C3FA5" w:rsidP="000C3FA5">
      <w:pPr>
        <w:widowControl w:val="0"/>
        <w:jc w:val="left"/>
      </w:pPr>
    </w:p>
    <w:p w:rsidR="000C3FA5" w:rsidRDefault="000C3FA5" w:rsidP="000C3FA5">
      <w:pPr>
        <w:widowControl w:val="0"/>
        <w:jc w:val="left"/>
      </w:pPr>
    </w:p>
    <w:p w:rsidR="000C3FA5" w:rsidRDefault="000C3FA5" w:rsidP="000C3F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FA5">
        <w:rPr>
          <w:b/>
        </w:rPr>
        <w:t>HISTORY OF LEGISLATIVE ACTIONS</w:t>
      </w:r>
    </w:p>
    <w:p w:rsidR="000C3FA5" w:rsidRDefault="000C3FA5" w:rsidP="000C3F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3FA5" w:rsidRPr="000C3FA5" w:rsidRDefault="000C3FA5" w:rsidP="000C3F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3FA5">
        <w:rPr>
          <w:u w:val="single"/>
        </w:rPr>
        <w:tab/>
        <w:t>Date</w:t>
      </w:r>
      <w:r w:rsidRPr="000C3FA5">
        <w:rPr>
          <w:u w:val="single"/>
        </w:rPr>
        <w:tab/>
        <w:t>Body</w:t>
      </w:r>
      <w:r w:rsidRPr="000C3FA5">
        <w:rPr>
          <w:u w:val="single"/>
        </w:rPr>
        <w:tab/>
        <w:t>Action Description with journal page number</w:t>
      </w:r>
      <w:r w:rsidRPr="000C3FA5">
        <w:rPr>
          <w:u w:val="single"/>
        </w:rPr>
        <w:tab/>
      </w:r>
    </w:p>
    <w:p w:rsidR="000A3D21" w:rsidRDefault="000A3D21" w:rsidP="000A3D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  <w:t>Introduced and read first time (</w:t>
      </w:r>
      <w:hyperlink r:id="rId7" w:history="1">
        <w:r w:rsidRPr="00386B16">
          <w:rPr>
            <w:rStyle w:val="Hyperlink"/>
          </w:rPr>
          <w:t>House Journal</w:t>
        </w:r>
        <w:r w:rsidRPr="00386B16">
          <w:rPr>
            <w:rStyle w:val="Hyperlink"/>
          </w:rPr>
          <w:noBreakHyphen/>
          <w:t>page 73</w:t>
        </w:r>
      </w:hyperlink>
      <w:r>
        <w:t>)</w:t>
      </w:r>
    </w:p>
    <w:p w:rsidR="000A3D21" w:rsidRDefault="000A3D21" w:rsidP="000A3D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  <w:t xml:space="preserve">Referred to Committee on </w:t>
      </w:r>
      <w:r w:rsidRPr="00386B16">
        <w:rPr>
          <w:b/>
        </w:rPr>
        <w:t>Judiciary</w:t>
      </w:r>
      <w:r>
        <w:t xml:space="preserve"> (</w:t>
      </w:r>
      <w:hyperlink r:id="rId8" w:history="1">
        <w:r w:rsidRPr="00386B16">
          <w:rPr>
            <w:rStyle w:val="Hyperlink"/>
          </w:rPr>
          <w:t>House Journal</w:t>
        </w:r>
        <w:r w:rsidRPr="00386B16">
          <w:rPr>
            <w:rStyle w:val="Hyperlink"/>
          </w:rPr>
          <w:noBreakHyphen/>
          <w:t>page 73</w:t>
        </w:r>
      </w:hyperlink>
      <w:r>
        <w:t>)</w:t>
      </w:r>
    </w:p>
    <w:p w:rsidR="000A3D21" w:rsidRDefault="000A3D21" w:rsidP="000A3D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4/11/2019</w:t>
      </w:r>
      <w:r>
        <w:tab/>
        <w:t>House</w:t>
      </w:r>
      <w:r>
        <w:tab/>
        <w:t>Member(s) request name added as sponsor: Norrell, Funderburk</w:t>
      </w:r>
    </w:p>
    <w:p w:rsidR="000A3D21" w:rsidRDefault="000A3D21" w:rsidP="000A3D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  <w:t>Member(s) request name added as sponsor: Rose</w:t>
      </w:r>
    </w:p>
    <w:p w:rsidR="000A3D21" w:rsidRDefault="000A3D21" w:rsidP="000A3D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Member(s) request name added as sponsor: Gilliard</w:t>
      </w:r>
    </w:p>
    <w:p w:rsidR="000A3D21" w:rsidRDefault="000A3D21" w:rsidP="000A3D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3FA5" w:rsidRDefault="000C3FA5" w:rsidP="000C3F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C3FA5">
          <w:rPr>
            <w:rStyle w:val="Hyperlink"/>
          </w:rPr>
          <w:t>legislative information</w:t>
        </w:r>
      </w:hyperlink>
      <w:r>
        <w:t xml:space="preserve"> at the website</w:t>
      </w:r>
    </w:p>
    <w:p w:rsidR="000C3FA5" w:rsidRDefault="000C3FA5" w:rsidP="000C3F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FA5" w:rsidRPr="000C3FA5" w:rsidRDefault="000C3FA5" w:rsidP="000C3F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3FA5" w:rsidRDefault="000C3FA5" w:rsidP="000C3FA5">
      <w:pPr>
        <w:widowControl w:val="0"/>
        <w:jc w:val="left"/>
      </w:pPr>
      <w:r w:rsidRPr="000C3FA5">
        <w:rPr>
          <w:b/>
        </w:rPr>
        <w:t>VERSIONS OF THIS BILL</w:t>
      </w:r>
    </w:p>
    <w:p w:rsidR="000C3FA5" w:rsidRDefault="000C3FA5" w:rsidP="000C3FA5">
      <w:pPr>
        <w:widowControl w:val="0"/>
        <w:jc w:val="left"/>
      </w:pPr>
    </w:p>
    <w:p w:rsidR="000C3FA5" w:rsidRDefault="00841081" w:rsidP="000C3FA5">
      <w:pPr>
        <w:widowControl w:val="0"/>
        <w:jc w:val="left"/>
      </w:pPr>
      <w:hyperlink r:id="rId10" w:history="1">
        <w:r w:rsidR="000C3FA5">
          <w:rPr>
            <w:rStyle w:val="Hyperlink"/>
          </w:rPr>
          <w:t>3/7/2019</w:t>
        </w:r>
      </w:hyperlink>
    </w:p>
    <w:p w:rsidR="000C3FA5" w:rsidRDefault="000C3FA5" w:rsidP="000C3FA5"/>
    <w:p w:rsidR="000C3FA5" w:rsidRDefault="000C3FA5" w:rsidP="000C3FA5">
      <w:pPr>
        <w:sectPr w:rsidR="000C3FA5" w:rsidSect="000C3F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35A6" w:rsidRDefault="00A935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3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C6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1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2B54">
        <w:rPr>
          <w:color w:val="000000" w:themeColor="text1"/>
          <w:u w:color="000000" w:themeColor="text1"/>
        </w:rPr>
        <w:t>TO AMEND SECTION 8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 xml:space="preserve">1300, CODE OF LAWS OF SOUTH CAROLINA, 1976, RELATING TO DEFINITIONS </w:t>
      </w:r>
      <w:r>
        <w:rPr>
          <w:color w:val="000000" w:themeColor="text1"/>
          <w:u w:color="000000" w:themeColor="text1"/>
        </w:rPr>
        <w:t>APPLICABLE TO SOUTH CAROLINA</w:t>
      </w:r>
      <w:r w:rsidRPr="00D32B54">
        <w:rPr>
          <w:color w:val="000000" w:themeColor="text1"/>
          <w:u w:color="000000" w:themeColor="text1"/>
        </w:rPr>
        <w:t xml:space="preserve"> CAMPAIGN PRACTICES, SO AS TO REVISE </w:t>
      </w:r>
      <w:r>
        <w:rPr>
          <w:color w:val="000000" w:themeColor="text1"/>
          <w:u w:color="000000" w:themeColor="text1"/>
        </w:rPr>
        <w:t>THE</w:t>
      </w:r>
      <w:r w:rsidRPr="00D32B54">
        <w:rPr>
          <w:color w:val="000000" w:themeColor="text1"/>
          <w:u w:color="000000" w:themeColor="text1"/>
        </w:rPr>
        <w:t xml:space="preserve"> DEFINITIONS</w:t>
      </w:r>
      <w:r>
        <w:rPr>
          <w:color w:val="000000" w:themeColor="text1"/>
          <w:u w:color="000000" w:themeColor="text1"/>
        </w:rPr>
        <w:t xml:space="preserve"> OF “COMMITTEE”, “CONTRIBUTION”, “NONCANDIDATE COMMITTEE”, AND “BALLOT MEASURE COMMITTEE”.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4E2" w:rsidRPr="00D32B54" w:rsidRDefault="00B35C6A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A14E2" w:rsidRPr="00D32B54">
        <w:rPr>
          <w:color w:val="000000" w:themeColor="text1"/>
          <w:u w:color="000000" w:themeColor="text1"/>
        </w:rPr>
        <w:t>Section 8</w:t>
      </w:r>
      <w:r w:rsidR="006A14E2">
        <w:rPr>
          <w:color w:val="000000" w:themeColor="text1"/>
          <w:u w:color="000000" w:themeColor="text1"/>
        </w:rPr>
        <w:noBreakHyphen/>
      </w:r>
      <w:r w:rsidR="006A14E2" w:rsidRPr="00D32B54">
        <w:rPr>
          <w:color w:val="000000" w:themeColor="text1"/>
          <w:u w:color="000000" w:themeColor="text1"/>
        </w:rPr>
        <w:t>13</w:t>
      </w:r>
      <w:r w:rsidR="006A14E2">
        <w:rPr>
          <w:color w:val="000000" w:themeColor="text1"/>
          <w:u w:color="000000" w:themeColor="text1"/>
        </w:rPr>
        <w:noBreakHyphen/>
        <w:t>1300</w:t>
      </w:r>
      <w:r w:rsidR="006A14E2" w:rsidRPr="00D32B54">
        <w:rPr>
          <w:color w:val="000000" w:themeColor="text1"/>
          <w:u w:color="000000" w:themeColor="text1"/>
        </w:rPr>
        <w:t xml:space="preserve">(6), (7), </w:t>
      </w:r>
      <w:r w:rsidR="006A14E2">
        <w:rPr>
          <w:color w:val="000000" w:themeColor="text1"/>
          <w:u w:color="000000" w:themeColor="text1"/>
        </w:rPr>
        <w:t>(23), and (32) of the 1976 Code is</w:t>
      </w:r>
      <w:r w:rsidR="006A14E2" w:rsidRPr="00D32B54">
        <w:rPr>
          <w:color w:val="000000" w:themeColor="text1"/>
          <w:u w:color="000000" w:themeColor="text1"/>
        </w:rPr>
        <w:t xml:space="preserve"> amended to read: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  <w:t>“(6)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an association, a club, an organization, or a group of persons</w:t>
      </w:r>
      <w:r w:rsidRPr="00D32B54">
        <w:rPr>
          <w:color w:val="000000" w:themeColor="text1"/>
          <w:u w:val="single" w:color="000000" w:themeColor="text1"/>
        </w:rPr>
        <w:t>, including a party committee, a legislative caucus committee, or a noncandidate committee,</w:t>
      </w:r>
      <w:r w:rsidRPr="00D32B54">
        <w:rPr>
          <w:color w:val="000000" w:themeColor="text1"/>
          <w:u w:color="000000" w:themeColor="text1"/>
        </w:rPr>
        <w:t xml:space="preserve"> which</w:t>
      </w:r>
      <w:r w:rsidRPr="00D32B54">
        <w:rPr>
          <w:strike/>
          <w:color w:val="000000" w:themeColor="text1"/>
          <w:u w:color="000000" w:themeColor="text1"/>
        </w:rPr>
        <w:t>, to influence the outcome of an elective office,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as its major purpose the nomination, election, or defeat of one or more candidates and</w:t>
      </w:r>
      <w:r w:rsidRPr="00D32B54">
        <w:rPr>
          <w:color w:val="000000" w:themeColor="text1"/>
          <w:u w:color="000000" w:themeColor="text1"/>
        </w:rPr>
        <w:t xml:space="preserve"> receives contributions or makes expenditures in excess of five hundred dollars in the aggregate during an election cycle.  It also means a person who</w:t>
      </w:r>
      <w:r w:rsidRPr="00D32B54">
        <w:rPr>
          <w:strike/>
          <w:color w:val="000000" w:themeColor="text1"/>
          <w:u w:color="000000" w:themeColor="text1"/>
        </w:rPr>
        <w:t>, to influence the outcome of an elective office,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the major purpose to support or oppose the nomination, election, or defeat of one or more candidates and</w:t>
      </w:r>
      <w:r w:rsidRPr="00D32B54">
        <w:rPr>
          <w:color w:val="000000" w:themeColor="text1"/>
          <w:u w:color="000000" w:themeColor="text1"/>
        </w:rPr>
        <w:t xml:space="preserve"> makes: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(a)</w:t>
      </w:r>
      <w:r w:rsidRPr="00D32B54">
        <w:rPr>
          <w:color w:val="000000" w:themeColor="text1"/>
          <w:u w:color="000000" w:themeColor="text1"/>
        </w:rPr>
        <w:tab/>
        <w:t>contributions aggregating at least twenty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 xml:space="preserve">five thousand dollars during an election cycle to or at the request of a candidate or a committee, or a combination of them;  or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(b)</w:t>
      </w:r>
      <w:r w:rsidRPr="00D32B54">
        <w:rPr>
          <w:color w:val="000000" w:themeColor="text1"/>
          <w:u w:color="000000" w:themeColor="text1"/>
        </w:rPr>
        <w:tab/>
        <w:t xml:space="preserve">independent expenditures aggregating five hundred dollars or more during an election cycle for the election or defeat of a candidate.  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464694">
        <w:rPr>
          <w:strike/>
          <w:color w:val="000000" w:themeColor="text1"/>
          <w:u w:color="000000" w:themeColor="text1"/>
        </w:rPr>
        <w:t>‘</w:t>
      </w:r>
      <w:r w:rsidRPr="00D32B54">
        <w:rPr>
          <w:strike/>
          <w:color w:val="000000" w:themeColor="text1"/>
          <w:u w:color="000000" w:themeColor="text1"/>
        </w:rPr>
        <w:t>Committee</w:t>
      </w:r>
      <w:r w:rsidRPr="00464694">
        <w:rPr>
          <w:strike/>
          <w:color w:val="000000" w:themeColor="text1"/>
          <w:u w:color="000000" w:themeColor="text1"/>
        </w:rPr>
        <w:t>’</w:t>
      </w:r>
      <w:r w:rsidRPr="00D32B54">
        <w:rPr>
          <w:strike/>
          <w:color w:val="000000" w:themeColor="text1"/>
          <w:u w:color="000000" w:themeColor="text1"/>
        </w:rPr>
        <w:t xml:space="preserve"> includes a party committee, a legislative caucus committee, a noncandidate committee, or a committee that is not a </w:t>
      </w:r>
      <w:r w:rsidRPr="00D32B54">
        <w:rPr>
          <w:strike/>
          <w:color w:val="000000" w:themeColor="text1"/>
          <w:u w:color="000000" w:themeColor="text1"/>
        </w:rPr>
        <w:lastRenderedPageBreak/>
        <w:t>campaign committee for a candidate but that is organized for the purpose of influencing an election.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  <w:t>(7)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Contribution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 gift, subscription, loan, guarantee upon which collection is made, forgiveness of a loan, an advance, in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kind contribution or expenditure, a deposit of money, or anything of value made to a candidate or committee to influence an election</w:t>
      </w:r>
      <w:r w:rsidRPr="00D32B54">
        <w:rPr>
          <w:strike/>
          <w:color w:val="000000" w:themeColor="text1"/>
          <w:u w:color="000000" w:themeColor="text1"/>
        </w:rPr>
        <w:t>;</w:t>
      </w:r>
      <w:r w:rsidRPr="00D32B54">
        <w:rPr>
          <w:color w:val="000000" w:themeColor="text1"/>
          <w:u w:val="single" w:color="000000" w:themeColor="text1"/>
        </w:rPr>
        <w:t>,</w:t>
      </w:r>
      <w:r w:rsidRPr="00D32B54">
        <w:rPr>
          <w:color w:val="000000" w:themeColor="text1"/>
          <w:u w:color="000000" w:themeColor="text1"/>
        </w:rPr>
        <w:t xml:space="preserve"> or payment or compensation for the personal service of another person which is rendered </w:t>
      </w:r>
      <w:r w:rsidRPr="00D32B54">
        <w:rPr>
          <w:strike/>
          <w:color w:val="000000" w:themeColor="text1"/>
          <w:u w:color="000000" w:themeColor="text1"/>
        </w:rPr>
        <w:t>for any purpose</w:t>
      </w:r>
      <w:r w:rsidRPr="00D32B54">
        <w:rPr>
          <w:color w:val="000000" w:themeColor="text1"/>
          <w:u w:color="000000" w:themeColor="text1"/>
        </w:rPr>
        <w:t xml:space="preserve"> to a candidate or committee without charge </w:t>
      </w:r>
      <w:r w:rsidRPr="00D32B54">
        <w:rPr>
          <w:color w:val="000000" w:themeColor="text1"/>
          <w:u w:val="single" w:color="000000" w:themeColor="text1"/>
        </w:rPr>
        <w:t>to influence an election</w:t>
      </w:r>
      <w:r w:rsidRPr="00D32B54">
        <w:rPr>
          <w:color w:val="000000" w:themeColor="text1"/>
          <w:u w:color="000000" w:themeColor="text1"/>
        </w:rPr>
        <w:t xml:space="preserve">, whether any of the above are made or offered directly or indirectly. </w:t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Contribution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does not include </w:t>
      </w:r>
      <w:r w:rsidRPr="00D32B54">
        <w:rPr>
          <w:strike/>
          <w:color w:val="000000" w:themeColor="text1"/>
          <w:u w:color="000000" w:themeColor="text1"/>
        </w:rPr>
        <w:t>(a)</w:t>
      </w:r>
      <w:r w:rsidRPr="00D32B54">
        <w:rPr>
          <w:color w:val="000000" w:themeColor="text1"/>
          <w:u w:color="000000" w:themeColor="text1"/>
        </w:rPr>
        <w:t xml:space="preserve"> volunteer personal services on behalf of a candidate or committee for which the volunteer or any person acting on behalf of or instead of the volunteer receives no compensation either in cash or in</w:t>
      </w:r>
      <w:r>
        <w:rPr>
          <w:color w:val="000000" w:themeColor="text1"/>
          <w:u w:color="000000" w:themeColor="text1"/>
        </w:rPr>
        <w:noBreakHyphen/>
      </w:r>
      <w:r w:rsidRPr="00D32B54">
        <w:rPr>
          <w:color w:val="000000" w:themeColor="text1"/>
          <w:u w:color="000000" w:themeColor="text1"/>
        </w:rPr>
        <w:t>kind, directly or indirectly, from any source</w:t>
      </w:r>
      <w:r w:rsidRPr="00D32B54">
        <w:rPr>
          <w:strike/>
          <w:color w:val="000000" w:themeColor="text1"/>
          <w:u w:color="000000" w:themeColor="text1"/>
        </w:rPr>
        <w:t>;  or (b) a gift, subscription, loan, guarantee upon which collection is made, forgiveness of a loan, an advance, in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kind contribution or expenditure, a deposit of money, or anything of value made to a committee, other than a candidate committee, and is used to pay for communications made not more than forty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five days before the election to influence the outcome of an elective office as defined in Section 8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1300(31)(c). These funds must be deposited in an account separate from a campaign account as required in Section 8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</w:t>
      </w:r>
      <w:r>
        <w:rPr>
          <w:strike/>
          <w:color w:val="000000" w:themeColor="text1"/>
          <w:u w:color="000000" w:themeColor="text1"/>
        </w:rPr>
        <w:noBreakHyphen/>
      </w:r>
      <w:r w:rsidRPr="00D32B54">
        <w:rPr>
          <w:strike/>
          <w:color w:val="000000" w:themeColor="text1"/>
          <w:u w:color="000000" w:themeColor="text1"/>
        </w:rPr>
        <w:t>1312</w:t>
      </w:r>
      <w:r w:rsidRPr="00D32B54">
        <w:rPr>
          <w:color w:val="000000" w:themeColor="text1"/>
          <w:u w:color="000000" w:themeColor="text1"/>
        </w:rPr>
        <w:t>.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>(23)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Noncandidate 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 a committee that is not a campaign committee for a candidate but </w:t>
      </w:r>
      <w:r w:rsidRPr="00D32B54">
        <w:rPr>
          <w:strike/>
          <w:color w:val="000000" w:themeColor="text1"/>
          <w:u w:color="000000" w:themeColor="text1"/>
        </w:rPr>
        <w:t>is organized to influence an election or to support or oppose a candidate or public official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has as its major purpose the nomination, election, or defeat of one or more candidates</w:t>
      </w:r>
      <w:r w:rsidRPr="00D32B54">
        <w:rPr>
          <w:color w:val="000000" w:themeColor="text1"/>
          <w:u w:color="000000" w:themeColor="text1"/>
        </w:rPr>
        <w:t xml:space="preserve">, which receives contributions or makes expenditures in excess of five hundred dollars in the aggregate during an election cycle.  </w:t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Noncandidate 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does not include political action committees that contribute solely to federal campaigns.</w:t>
      </w:r>
    </w:p>
    <w:p w:rsidR="006A14E2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>(32)</w:t>
      </w:r>
      <w:r w:rsidRPr="00D32B54">
        <w:rPr>
          <w:color w:val="000000" w:themeColor="text1"/>
          <w:u w:color="000000" w:themeColor="text1"/>
        </w:rPr>
        <w:tab/>
      </w:r>
      <w:r w:rsidRPr="00464694">
        <w:rPr>
          <w:color w:val="000000" w:themeColor="text1"/>
          <w:u w:color="000000" w:themeColor="text1"/>
        </w:rPr>
        <w:t>‘</w:t>
      </w:r>
      <w:r w:rsidRPr="00D32B54">
        <w:rPr>
          <w:color w:val="000000" w:themeColor="text1"/>
          <w:u w:color="000000" w:themeColor="text1"/>
        </w:rPr>
        <w:t>Ballot measure committee</w:t>
      </w:r>
      <w:r w:rsidRPr="00464694">
        <w:rPr>
          <w:color w:val="000000" w:themeColor="text1"/>
          <w:u w:color="000000" w:themeColor="text1"/>
        </w:rPr>
        <w:t>’</w:t>
      </w:r>
      <w:r w:rsidRPr="00D32B54">
        <w:rPr>
          <w:color w:val="000000" w:themeColor="text1"/>
          <w:u w:color="000000" w:themeColor="text1"/>
        </w:rPr>
        <w:t xml:space="preserve"> means: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(a)</w:t>
      </w:r>
      <w:r w:rsidRPr="00D32B54">
        <w:rPr>
          <w:color w:val="000000" w:themeColor="text1"/>
          <w:u w:color="000000" w:themeColor="text1"/>
        </w:rPr>
        <w:tab/>
        <w:t xml:space="preserve">an association, club, an organization, or a group of persons </w:t>
      </w:r>
      <w:r w:rsidRPr="00D32B54">
        <w:rPr>
          <w:strike/>
          <w:color w:val="000000" w:themeColor="text1"/>
          <w:u w:color="000000" w:themeColor="text1"/>
        </w:rPr>
        <w:t>which, to influence the outcome of a ballot measure,</w:t>
      </w:r>
      <w:r w:rsidRPr="00D32B54">
        <w:rPr>
          <w:color w:val="000000" w:themeColor="text1"/>
          <w:u w:color="000000" w:themeColor="text1"/>
        </w:rPr>
        <w:t xml:space="preserve"> </w:t>
      </w:r>
      <w:r w:rsidRPr="00D32B54">
        <w:rPr>
          <w:color w:val="000000" w:themeColor="text1"/>
          <w:u w:val="single" w:color="000000" w:themeColor="text1"/>
        </w:rPr>
        <w:t>whose major purpose is to promote or defeat a ballot measure and</w:t>
      </w:r>
      <w:r w:rsidRPr="00D32B54">
        <w:rPr>
          <w:color w:val="000000" w:themeColor="text1"/>
          <w:u w:color="000000" w:themeColor="text1"/>
        </w:rPr>
        <w:t xml:space="preserve"> receives contributions or makes expenditures in excess of two thousand five hundred dollars in the aggregate during an election cycle; </w:t>
      </w:r>
    </w:p>
    <w:p w:rsidR="006A14E2" w:rsidRPr="00D32B54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(b)</w:t>
      </w:r>
      <w:r w:rsidRPr="00D32B54">
        <w:rPr>
          <w:color w:val="000000" w:themeColor="text1"/>
          <w:u w:color="000000" w:themeColor="text1"/>
        </w:rPr>
        <w:tab/>
        <w:t xml:space="preserve">a person, other than an individual, who, to influence the outcome of a ballot measure, makes contributions aggregating at least fifty thousand dollars during an election cycle to or at the request of a ballot measure committee;  or </w:t>
      </w:r>
    </w:p>
    <w:p w:rsidR="00B35C6A" w:rsidRDefault="006A14E2" w:rsidP="006A1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2B54">
        <w:rPr>
          <w:color w:val="000000" w:themeColor="text1"/>
          <w:u w:color="000000" w:themeColor="text1"/>
        </w:rPr>
        <w:tab/>
      </w:r>
      <w:r w:rsidRPr="00D32B54">
        <w:rPr>
          <w:color w:val="000000" w:themeColor="text1"/>
          <w:u w:color="000000" w:themeColor="text1"/>
        </w:rPr>
        <w:tab/>
        <w:t>(c)</w:t>
      </w:r>
      <w:r w:rsidRPr="00D32B54">
        <w:rPr>
          <w:color w:val="000000" w:themeColor="text1"/>
          <w:u w:color="000000" w:themeColor="text1"/>
        </w:rPr>
        <w:tab/>
        <w:t>a person, other than an individual, who, to influence the outcome of a ballot measure, makes independent expenditures aggregating two thousand five hundred dollars or more during an election cycle.”</w:t>
      </w:r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C6A" w:rsidRDefault="00B35C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A14E2">
        <w:t>2</w:t>
      </w:r>
      <w:r>
        <w:t>.</w:t>
      </w:r>
      <w:r>
        <w:tab/>
        <w:t>This act takes effect upon approval by the Governor.</w:t>
      </w:r>
    </w:p>
    <w:p w:rsidR="00B332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C3FA5" w:rsidRDefault="000C3FA5" w:rsidP="000C3FA5">
      <w:pPr>
        <w:suppressAutoHyphens/>
      </w:pPr>
    </w:p>
    <w:sectPr w:rsidR="000C3FA5" w:rsidSect="000C3FA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C6A" w:rsidRDefault="00B35C6A" w:rsidP="009F0C77">
      <w:r>
        <w:separator/>
      </w:r>
    </w:p>
  </w:endnote>
  <w:endnote w:type="continuationSeparator" w:id="0">
    <w:p w:rsidR="00B35C6A" w:rsidRDefault="00B35C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FDBC2F-1A54-43F4-BD37-0C5B4FE2C0FC}"/>
    <w:embedBold r:id="rId2" w:fontKey="{FFABE97A-3879-4B7C-B59E-497B6A6558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A954CA-DF05-4F45-9B5F-F0022A4BB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AE83D7-39BD-4C08-B581-EB390F7981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FA5" w:rsidRPr="00A935A6" w:rsidRDefault="000C3FA5" w:rsidP="00A935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3D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C6A" w:rsidRDefault="00B35C6A" w:rsidP="009F0C77">
      <w:r>
        <w:separator/>
      </w:r>
    </w:p>
  </w:footnote>
  <w:footnote w:type="continuationSeparator" w:id="0">
    <w:p w:rsidR="00B35C6A" w:rsidRDefault="00B35C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89ZW19"/>
    <w:docVar w:name="CoverBillType" w:val="b"/>
    <w:docVar w:name="DocPath" w:val="L:\Council\bills\CC\15489ZW19.DOCX"/>
    <w:docVar w:name="dvBillNumber" w:val="420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35C6A"/>
    <w:rsid w:val="00011869"/>
    <w:rsid w:val="00015CD6"/>
    <w:rsid w:val="000A3D21"/>
    <w:rsid w:val="000C3FA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69D"/>
    <w:rsid w:val="004E7D54"/>
    <w:rsid w:val="005273C6"/>
    <w:rsid w:val="00530A69"/>
    <w:rsid w:val="00545593"/>
    <w:rsid w:val="00555F54"/>
    <w:rsid w:val="00556EBF"/>
    <w:rsid w:val="00567E19"/>
    <w:rsid w:val="00577C6C"/>
    <w:rsid w:val="005A62FE"/>
    <w:rsid w:val="005C2FE2"/>
    <w:rsid w:val="005E2BC9"/>
    <w:rsid w:val="00605102"/>
    <w:rsid w:val="006215AA"/>
    <w:rsid w:val="006913C9"/>
    <w:rsid w:val="0069470D"/>
    <w:rsid w:val="006A14E2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F8E"/>
    <w:rsid w:val="00A41684"/>
    <w:rsid w:val="00A64E80"/>
    <w:rsid w:val="00A72BCD"/>
    <w:rsid w:val="00A741D9"/>
    <w:rsid w:val="00A833AB"/>
    <w:rsid w:val="00A935A6"/>
    <w:rsid w:val="00A9741D"/>
    <w:rsid w:val="00AC34A2"/>
    <w:rsid w:val="00AD1C9A"/>
    <w:rsid w:val="00AD4B17"/>
    <w:rsid w:val="00B33203"/>
    <w:rsid w:val="00B35C6A"/>
    <w:rsid w:val="00B412D4"/>
    <w:rsid w:val="00B806C2"/>
    <w:rsid w:val="00BE3C22"/>
    <w:rsid w:val="00C0345E"/>
    <w:rsid w:val="00C31C95"/>
    <w:rsid w:val="00C3483A"/>
    <w:rsid w:val="00C34DB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A9629A-9EAF-469E-B606-17F134FB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3F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203_2019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0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B336F-4F77-48BB-A6AC-823F0836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3</Pages>
  <Words>826</Words>
  <Characters>4657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4203: Campaign practices - South Carolina Legislature Online</dc:title>
  <dc:creator>Chris Charlton</dc:creator>
  <cp:lastModifiedBy>S Wilson</cp:lastModifiedBy>
  <cp:revision>2</cp:revision>
  <dcterms:created xsi:type="dcterms:W3CDTF">2020-01-21T18:26:00Z</dcterms:created>
  <dcterms:modified xsi:type="dcterms:W3CDTF">2020-01-21T18:26:00Z</dcterms:modified>
</cp:coreProperties>
</file>