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283" w:rsidRDefault="00921283" w:rsidP="00921283">
      <w:pPr>
        <w:widowControl w:val="0"/>
        <w:jc w:val="center"/>
      </w:pPr>
      <w:r w:rsidRPr="00921283">
        <w:rPr>
          <w:b/>
        </w:rPr>
        <w:t>South Carolina General Assembly</w:t>
      </w:r>
    </w:p>
    <w:p w:rsidR="00921283" w:rsidRDefault="00921283" w:rsidP="00921283">
      <w:pPr>
        <w:widowControl w:val="0"/>
        <w:jc w:val="center"/>
      </w:pPr>
      <w:r>
        <w:t>123rd Session, 2019-2020</w:t>
      </w:r>
    </w:p>
    <w:p w:rsidR="00921283" w:rsidRDefault="00921283" w:rsidP="00921283">
      <w:pPr>
        <w:widowControl w:val="0"/>
        <w:jc w:val="left"/>
      </w:pPr>
    </w:p>
    <w:p w:rsidR="00921283" w:rsidRDefault="00921283" w:rsidP="00921283">
      <w:pPr>
        <w:widowControl w:val="0"/>
        <w:jc w:val="left"/>
        <w:rPr>
          <w:b/>
        </w:rPr>
      </w:pPr>
      <w:r w:rsidRPr="00921283">
        <w:rPr>
          <w:b/>
        </w:rPr>
        <w:t>H. 4334</w:t>
      </w:r>
    </w:p>
    <w:p w:rsidR="00921283" w:rsidRDefault="00921283" w:rsidP="00921283">
      <w:pPr>
        <w:widowControl w:val="0"/>
        <w:jc w:val="left"/>
        <w:rPr>
          <w:b/>
        </w:rPr>
      </w:pPr>
    </w:p>
    <w:p w:rsidR="00921283" w:rsidRDefault="00921283" w:rsidP="00921283">
      <w:pPr>
        <w:widowControl w:val="0"/>
        <w:jc w:val="left"/>
      </w:pPr>
      <w:r w:rsidRPr="00921283">
        <w:rPr>
          <w:b/>
        </w:rPr>
        <w:t>STATUS INFORMATION</w:t>
      </w:r>
    </w:p>
    <w:p w:rsidR="00921283" w:rsidRDefault="00921283" w:rsidP="00921283">
      <w:pPr>
        <w:widowControl w:val="0"/>
        <w:jc w:val="left"/>
      </w:pPr>
    </w:p>
    <w:p w:rsidR="00921283" w:rsidRDefault="00921283" w:rsidP="00921283">
      <w:pPr>
        <w:widowControl w:val="0"/>
        <w:jc w:val="left"/>
      </w:pPr>
      <w:r>
        <w:t>General Bill</w:t>
      </w:r>
    </w:p>
    <w:p w:rsidR="00921283" w:rsidRDefault="00960697" w:rsidP="00921283">
      <w:pPr>
        <w:widowControl w:val="0"/>
        <w:jc w:val="left"/>
      </w:pPr>
      <w:r>
        <w:t>Sponsors: Reps. Pope, Clemmons, Stringer, Daning, Bailey, Bennett, Taylor, Kirby, Brown, Chellis, Hayes, Jefferson, Jordan, Norrell, Forrest, Burns and Magnuson</w:t>
      </w:r>
    </w:p>
    <w:p w:rsidR="00921283" w:rsidRDefault="00921283" w:rsidP="00921283">
      <w:pPr>
        <w:widowControl w:val="0"/>
        <w:jc w:val="left"/>
      </w:pPr>
      <w:r>
        <w:t>Document Path: l:\council\bills\nbd\11276dg19.docx</w:t>
      </w:r>
    </w:p>
    <w:p w:rsidR="00921283" w:rsidRDefault="00921283" w:rsidP="00921283">
      <w:pPr>
        <w:widowControl w:val="0"/>
        <w:jc w:val="left"/>
      </w:pPr>
    </w:p>
    <w:p w:rsidR="00921283" w:rsidRDefault="00921283" w:rsidP="00921283">
      <w:pPr>
        <w:widowControl w:val="0"/>
        <w:jc w:val="left"/>
      </w:pPr>
      <w:r>
        <w:t>Introduced in the House on March 27, 2019</w:t>
      </w:r>
    </w:p>
    <w:p w:rsidR="00921283" w:rsidRDefault="00921283" w:rsidP="00921283">
      <w:pPr>
        <w:widowControl w:val="0"/>
        <w:jc w:val="left"/>
      </w:pPr>
      <w:r>
        <w:t xml:space="preserve">Currently residing in the House Committee on </w:t>
      </w:r>
      <w:r w:rsidRPr="00921283">
        <w:rPr>
          <w:b/>
        </w:rPr>
        <w:t>Ways and Means</w:t>
      </w:r>
    </w:p>
    <w:p w:rsidR="00921283" w:rsidRDefault="00921283" w:rsidP="00921283">
      <w:pPr>
        <w:widowControl w:val="0"/>
        <w:jc w:val="left"/>
      </w:pPr>
    </w:p>
    <w:p w:rsidR="00921283" w:rsidRDefault="00921283" w:rsidP="00921283">
      <w:pPr>
        <w:widowControl w:val="0"/>
        <w:jc w:val="left"/>
      </w:pPr>
      <w:r>
        <w:t xml:space="preserve">Summary: </w:t>
      </w:r>
      <w:r w:rsidR="00BE2C30">
        <w:t>SC Income Tax Act for Individuals, Trusts, and Estates</w:t>
      </w:r>
    </w:p>
    <w:p w:rsidR="00921283" w:rsidRDefault="00921283" w:rsidP="00921283">
      <w:pPr>
        <w:widowControl w:val="0"/>
        <w:jc w:val="left"/>
      </w:pPr>
    </w:p>
    <w:p w:rsidR="00921283" w:rsidRDefault="00921283" w:rsidP="00921283">
      <w:pPr>
        <w:widowControl w:val="0"/>
        <w:jc w:val="left"/>
      </w:pPr>
    </w:p>
    <w:p w:rsidR="00921283" w:rsidRDefault="00921283" w:rsidP="00921283">
      <w:pPr>
        <w:widowControl w:val="0"/>
        <w:tabs>
          <w:tab w:val="center" w:pos="590"/>
          <w:tab w:val="center" w:pos="1440"/>
          <w:tab w:val="left" w:pos="1872"/>
          <w:tab w:val="left" w:pos="9187"/>
        </w:tabs>
        <w:jc w:val="left"/>
      </w:pPr>
      <w:r w:rsidRPr="00921283">
        <w:rPr>
          <w:b/>
        </w:rPr>
        <w:t>HISTORY OF LEGISLATIVE ACTIONS</w:t>
      </w:r>
    </w:p>
    <w:p w:rsidR="00921283" w:rsidRDefault="00921283" w:rsidP="00921283">
      <w:pPr>
        <w:widowControl w:val="0"/>
        <w:tabs>
          <w:tab w:val="center" w:pos="590"/>
          <w:tab w:val="center" w:pos="1440"/>
          <w:tab w:val="left" w:pos="1872"/>
          <w:tab w:val="left" w:pos="9187"/>
        </w:tabs>
        <w:jc w:val="left"/>
      </w:pPr>
    </w:p>
    <w:p w:rsidR="00921283" w:rsidRPr="00921283" w:rsidRDefault="00921283" w:rsidP="00921283">
      <w:pPr>
        <w:widowControl w:val="0"/>
        <w:tabs>
          <w:tab w:val="center" w:pos="590"/>
          <w:tab w:val="center" w:pos="1440"/>
          <w:tab w:val="left" w:pos="1872"/>
          <w:tab w:val="left" w:pos="9187"/>
        </w:tabs>
        <w:jc w:val="left"/>
      </w:pPr>
      <w:r w:rsidRPr="00921283">
        <w:rPr>
          <w:u w:val="single"/>
        </w:rPr>
        <w:tab/>
        <w:t>Date</w:t>
      </w:r>
      <w:r w:rsidRPr="00921283">
        <w:rPr>
          <w:u w:val="single"/>
        </w:rPr>
        <w:tab/>
        <w:t>Body</w:t>
      </w:r>
      <w:r w:rsidRPr="00921283">
        <w:rPr>
          <w:u w:val="single"/>
        </w:rPr>
        <w:tab/>
        <w:t>Action Description with journal page number</w:t>
      </w:r>
      <w:r w:rsidRPr="00921283">
        <w:rPr>
          <w:u w:val="single"/>
        </w:rPr>
        <w:tab/>
      </w:r>
    </w:p>
    <w:p w:rsidR="00960697" w:rsidRDefault="00960697" w:rsidP="00960697">
      <w:pPr>
        <w:widowControl w:val="0"/>
        <w:tabs>
          <w:tab w:val="right" w:pos="1008"/>
          <w:tab w:val="left" w:pos="1152"/>
          <w:tab w:val="left" w:pos="1872"/>
          <w:tab w:val="left" w:pos="9187"/>
        </w:tabs>
        <w:ind w:left="2088" w:hanging="2088"/>
      </w:pPr>
      <w:r>
        <w:tab/>
        <w:t>3/27/2019</w:t>
      </w:r>
      <w:r>
        <w:tab/>
        <w:t>House</w:t>
      </w:r>
      <w:r>
        <w:tab/>
        <w:t>Introduced and read first time (</w:t>
      </w:r>
      <w:hyperlink r:id="rId7" w:history="1">
        <w:r w:rsidRPr="00201A11">
          <w:rPr>
            <w:rStyle w:val="Hyperlink"/>
          </w:rPr>
          <w:t>House Journal</w:t>
        </w:r>
        <w:r w:rsidRPr="00201A11">
          <w:rPr>
            <w:rStyle w:val="Hyperlink"/>
          </w:rPr>
          <w:noBreakHyphen/>
          <w:t>page 49</w:t>
        </w:r>
      </w:hyperlink>
      <w:r>
        <w:t>)</w:t>
      </w:r>
    </w:p>
    <w:p w:rsidR="00960697" w:rsidRDefault="00960697" w:rsidP="00960697">
      <w:pPr>
        <w:widowControl w:val="0"/>
        <w:tabs>
          <w:tab w:val="right" w:pos="1008"/>
          <w:tab w:val="left" w:pos="1152"/>
          <w:tab w:val="left" w:pos="1872"/>
          <w:tab w:val="left" w:pos="9187"/>
        </w:tabs>
        <w:ind w:left="2088" w:hanging="2088"/>
      </w:pPr>
      <w:r>
        <w:tab/>
        <w:t>3/27/2019</w:t>
      </w:r>
      <w:r>
        <w:tab/>
        <w:t>House</w:t>
      </w:r>
      <w:r>
        <w:tab/>
        <w:t xml:space="preserve">Referred to Committee on </w:t>
      </w:r>
      <w:r w:rsidRPr="00201A11">
        <w:rPr>
          <w:b/>
        </w:rPr>
        <w:t>Ways and Means</w:t>
      </w:r>
      <w:r>
        <w:t xml:space="preserve"> (</w:t>
      </w:r>
      <w:hyperlink r:id="rId8" w:history="1">
        <w:r w:rsidRPr="00201A11">
          <w:rPr>
            <w:rStyle w:val="Hyperlink"/>
          </w:rPr>
          <w:t>House Journal</w:t>
        </w:r>
        <w:r w:rsidRPr="00201A11">
          <w:rPr>
            <w:rStyle w:val="Hyperlink"/>
          </w:rPr>
          <w:noBreakHyphen/>
          <w:t>page 49</w:t>
        </w:r>
      </w:hyperlink>
      <w:r>
        <w:t>)</w:t>
      </w:r>
    </w:p>
    <w:p w:rsidR="00960697" w:rsidRDefault="00960697" w:rsidP="00960697">
      <w:pPr>
        <w:widowControl w:val="0"/>
        <w:tabs>
          <w:tab w:val="right" w:pos="1008"/>
          <w:tab w:val="left" w:pos="1152"/>
          <w:tab w:val="left" w:pos="1872"/>
          <w:tab w:val="left" w:pos="9187"/>
        </w:tabs>
        <w:ind w:left="2088" w:hanging="2088"/>
      </w:pPr>
      <w:r>
        <w:tab/>
        <w:t>4/2/2019</w:t>
      </w:r>
      <w:r>
        <w:tab/>
        <w:t>House</w:t>
      </w:r>
      <w:r>
        <w:tab/>
        <w:t>Member(s) request name added as sponsor: Forrest</w:t>
      </w:r>
    </w:p>
    <w:p w:rsidR="00960697" w:rsidRDefault="00960697" w:rsidP="00960697">
      <w:pPr>
        <w:widowControl w:val="0"/>
        <w:tabs>
          <w:tab w:val="right" w:pos="1008"/>
          <w:tab w:val="left" w:pos="1152"/>
          <w:tab w:val="left" w:pos="1872"/>
          <w:tab w:val="left" w:pos="9187"/>
        </w:tabs>
        <w:ind w:left="2088" w:hanging="2088"/>
      </w:pPr>
      <w:r>
        <w:tab/>
        <w:t>4/3/2019</w:t>
      </w:r>
      <w:r>
        <w:tab/>
        <w:t>House</w:t>
      </w:r>
      <w:r>
        <w:tab/>
        <w:t>Member(s) request name added as sponsor: Burns</w:t>
      </w:r>
    </w:p>
    <w:p w:rsidR="00960697" w:rsidRDefault="00960697" w:rsidP="00960697">
      <w:pPr>
        <w:widowControl w:val="0"/>
        <w:tabs>
          <w:tab w:val="right" w:pos="1008"/>
          <w:tab w:val="left" w:pos="1152"/>
          <w:tab w:val="left" w:pos="1872"/>
          <w:tab w:val="left" w:pos="9187"/>
        </w:tabs>
        <w:ind w:left="2088" w:hanging="2088"/>
      </w:pPr>
      <w:r>
        <w:tab/>
        <w:t>4/23/2019</w:t>
      </w:r>
      <w:r>
        <w:tab/>
      </w:r>
      <w:r>
        <w:tab/>
        <w:t>Scrivener's error corrected</w:t>
      </w:r>
    </w:p>
    <w:p w:rsidR="00960697" w:rsidRDefault="00960697" w:rsidP="00960697">
      <w:pPr>
        <w:widowControl w:val="0"/>
        <w:tabs>
          <w:tab w:val="right" w:pos="1008"/>
          <w:tab w:val="left" w:pos="1152"/>
          <w:tab w:val="left" w:pos="1872"/>
          <w:tab w:val="left" w:pos="9187"/>
        </w:tabs>
        <w:ind w:left="2088" w:hanging="2088"/>
      </w:pPr>
      <w:r>
        <w:tab/>
        <w:t>1/14/2020</w:t>
      </w:r>
      <w:r>
        <w:tab/>
        <w:t>House</w:t>
      </w:r>
      <w:r>
        <w:tab/>
        <w:t>Member(s) request name added as sponsor: Magnuson</w:t>
      </w:r>
    </w:p>
    <w:p w:rsidR="00960697" w:rsidRDefault="00960697" w:rsidP="00960697">
      <w:pPr>
        <w:widowControl w:val="0"/>
        <w:tabs>
          <w:tab w:val="right" w:pos="1008"/>
          <w:tab w:val="left" w:pos="1152"/>
          <w:tab w:val="left" w:pos="1872"/>
          <w:tab w:val="left" w:pos="9187"/>
        </w:tabs>
        <w:ind w:left="2088" w:hanging="2088"/>
      </w:pPr>
    </w:p>
    <w:p w:rsidR="00921283" w:rsidRDefault="00921283" w:rsidP="009212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1283">
          <w:rPr>
            <w:rStyle w:val="Hyperlink"/>
          </w:rPr>
          <w:t>legislative information</w:t>
        </w:r>
      </w:hyperlink>
      <w:r>
        <w:t xml:space="preserve"> at the website</w:t>
      </w:r>
    </w:p>
    <w:p w:rsidR="00921283" w:rsidRDefault="00921283" w:rsidP="00921283">
      <w:pPr>
        <w:widowControl w:val="0"/>
        <w:tabs>
          <w:tab w:val="right" w:pos="1008"/>
          <w:tab w:val="left" w:pos="1152"/>
          <w:tab w:val="left" w:pos="1872"/>
          <w:tab w:val="left" w:pos="9187"/>
        </w:tabs>
        <w:ind w:left="2088" w:hanging="2088"/>
        <w:jc w:val="left"/>
      </w:pPr>
    </w:p>
    <w:p w:rsidR="00921283" w:rsidRPr="00921283" w:rsidRDefault="00921283" w:rsidP="00921283">
      <w:pPr>
        <w:widowControl w:val="0"/>
        <w:tabs>
          <w:tab w:val="right" w:pos="1008"/>
          <w:tab w:val="left" w:pos="1152"/>
          <w:tab w:val="left" w:pos="1872"/>
          <w:tab w:val="left" w:pos="9187"/>
        </w:tabs>
        <w:ind w:left="2088" w:hanging="2088"/>
        <w:jc w:val="left"/>
      </w:pPr>
    </w:p>
    <w:p w:rsidR="00921283" w:rsidRDefault="00921283" w:rsidP="00921283">
      <w:pPr>
        <w:widowControl w:val="0"/>
        <w:jc w:val="left"/>
      </w:pPr>
      <w:r w:rsidRPr="00921283">
        <w:rPr>
          <w:b/>
        </w:rPr>
        <w:t>VERSIONS OF THIS BILL</w:t>
      </w:r>
    </w:p>
    <w:p w:rsidR="00921283" w:rsidRDefault="00921283" w:rsidP="00921283">
      <w:pPr>
        <w:widowControl w:val="0"/>
        <w:jc w:val="left"/>
      </w:pPr>
    </w:p>
    <w:p w:rsidR="00921283" w:rsidRDefault="00305E10" w:rsidP="00921283">
      <w:pPr>
        <w:widowControl w:val="0"/>
        <w:jc w:val="left"/>
      </w:pPr>
      <w:hyperlink r:id="rId10" w:history="1">
        <w:r w:rsidR="00921283">
          <w:rPr>
            <w:rStyle w:val="Hyperlink"/>
          </w:rPr>
          <w:t>3/27/2019</w:t>
        </w:r>
      </w:hyperlink>
    </w:p>
    <w:p w:rsidR="00921283" w:rsidRDefault="00305E10" w:rsidP="00921283">
      <w:hyperlink r:id="rId11" w:history="1">
        <w:r w:rsidR="007343DE" w:rsidRPr="007343DE">
          <w:rPr>
            <w:rStyle w:val="Hyperlink"/>
          </w:rPr>
          <w:t>4/23/2019</w:t>
        </w:r>
      </w:hyperlink>
    </w:p>
    <w:p w:rsidR="007343DE" w:rsidRDefault="007343DE" w:rsidP="00921283"/>
    <w:p w:rsidR="00921283" w:rsidRDefault="00921283" w:rsidP="00921283">
      <w:pPr>
        <w:sectPr w:rsidR="00921283" w:rsidSect="00921283">
          <w:pgSz w:w="12240" w:h="15840" w:code="1"/>
          <w:pgMar w:top="1080" w:right="1440" w:bottom="1080" w:left="1440" w:header="720" w:footer="720" w:gutter="0"/>
          <w:cols w:space="720"/>
          <w:noEndnote/>
          <w:docGrid w:linePitch="360"/>
        </w:sectPr>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Default="007343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Pr="00325348" w:rsidRDefault="007343DE" w:rsidP="00F6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43DE" w:rsidRDefault="007343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Pr="00207966" w:rsidRDefault="00734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Pr>
          <w:color w:val="000000" w:themeColor="text1"/>
          <w:u w:color="000000" w:themeColor="text1"/>
        </w:rPr>
        <w:t>21</w:t>
      </w:r>
      <w:r w:rsidRPr="00207966">
        <w:rPr>
          <w:color w:val="000000" w:themeColor="text1"/>
          <w:u w:color="000000" w:themeColor="text1"/>
        </w:rPr>
        <w:t>, A SINGLE OR “FLAT” RATE INCOME TAX RATE OF 4.85 PERCENT, PHASING DOWN OVER FIVE YEARS TO A RATE OF 4.5 PERCENT, TO CHANGE THE STATE</w:t>
      </w:r>
      <w:r w:rsidRPr="002A61C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Pr="002A61C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Pr="002A61C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Pr>
          <w:color w:val="000000" w:themeColor="text1"/>
          <w:u w:color="000000" w:themeColor="text1"/>
        </w:rPr>
        <w:t>20</w:t>
      </w:r>
      <w:r w:rsidRPr="00207966">
        <w:rPr>
          <w:color w:val="000000" w:themeColor="text1"/>
          <w:u w:color="000000" w:themeColor="text1"/>
        </w:rPr>
        <w:t>.</w:t>
      </w:r>
    </w:p>
    <w:p w:rsidR="007343DE" w:rsidRDefault="00734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3DE" w:rsidRDefault="00734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3DE" w:rsidRPr="00687608" w:rsidRDefault="00734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lastRenderedPageBreak/>
        <w:t>“CHAPTER 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Pr>
          <w:color w:val="000000" w:themeColor="text1"/>
        </w:rPr>
        <w:noBreakHyphen/>
      </w:r>
      <w:r w:rsidRPr="00687608">
        <w:rPr>
          <w:color w:val="000000" w:themeColor="text1"/>
        </w:rPr>
        <w:t>5</w:t>
      </w:r>
      <w:r>
        <w:rPr>
          <w:color w:val="000000" w:themeColor="text1"/>
        </w:rPr>
        <w:noBreakHyphen/>
      </w:r>
      <w:r w:rsidRPr="00687608">
        <w:rPr>
          <w:color w:val="000000" w:themeColor="text1"/>
        </w:rPr>
        <w:t>10.</w:t>
      </w:r>
      <w:r w:rsidRPr="00687608">
        <w:rPr>
          <w:color w:val="000000" w:themeColor="text1"/>
        </w:rPr>
        <w:tab/>
        <w:t xml:space="preserve">This chapter may be cited as the </w:t>
      </w:r>
      <w:r w:rsidRPr="002A61C5">
        <w:rPr>
          <w:color w:val="000000" w:themeColor="text1"/>
        </w:rPr>
        <w:t>‘</w:t>
      </w:r>
      <w:r w:rsidRPr="00687608">
        <w:rPr>
          <w:color w:val="000000" w:themeColor="text1"/>
        </w:rPr>
        <w:t>South Carolina Income Tax Act for Individuals, Trusts, and Estates</w:t>
      </w:r>
      <w:r w:rsidRPr="002A61C5">
        <w:rPr>
          <w:color w:val="000000" w:themeColor="text1"/>
        </w:rPr>
        <w:t>’</w:t>
      </w:r>
      <w:r w:rsidRPr="00687608">
        <w:rPr>
          <w:color w:val="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Pr>
          <w:color w:val="000000" w:themeColor="text1"/>
          <w:u w:color="000000" w:themeColor="text1"/>
        </w:rPr>
        <w:t>20</w:t>
      </w:r>
      <w:r w:rsidRPr="00687608">
        <w:rPr>
          <w:color w:val="000000" w:themeColor="text1"/>
          <w:u w:color="000000" w:themeColor="text1"/>
        </w:rPr>
        <w:t xml:space="preserve">: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and the special tax rate provided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and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Pr>
          <w:color w:val="000000" w:themeColor="text1"/>
          <w:u w:color="000000" w:themeColor="text1"/>
        </w:rPr>
        <w:t>20</w:t>
      </w:r>
      <w:r w:rsidRPr="00687608">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Pr>
          <w:color w:val="000000" w:themeColor="text1"/>
          <w:u w:color="000000" w:themeColor="text1"/>
        </w:rPr>
        <w:t>20</w:t>
      </w:r>
      <w:r w:rsidRPr="00687608">
        <w:rPr>
          <w:color w:val="000000" w:themeColor="text1"/>
          <w:u w:color="000000" w:themeColor="text1"/>
        </w:rPr>
        <w:t>, a tax at the rate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or the special rate of that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Adjusted gross income</w:t>
      </w:r>
      <w:r w:rsidRPr="002A61C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Business</w:t>
      </w:r>
      <w:r w:rsidRPr="002A61C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Department</w:t>
      </w:r>
      <w:r w:rsidRPr="002A61C5">
        <w:rPr>
          <w:color w:val="000000" w:themeColor="text1"/>
          <w:u w:color="000000" w:themeColor="text1"/>
        </w:rPr>
        <w:t>’</w:t>
      </w:r>
      <w:r w:rsidRPr="00687608">
        <w:rPr>
          <w:color w:val="000000" w:themeColor="text1"/>
          <w:u w:color="000000" w:themeColor="text1"/>
        </w:rPr>
        <w:t xml:space="preserve"> means the South Carolina Department of Revenue.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Director</w:t>
      </w:r>
      <w:r w:rsidRPr="002A61C5">
        <w:rPr>
          <w:color w:val="000000" w:themeColor="text1"/>
          <w:u w:color="000000" w:themeColor="text1"/>
        </w:rPr>
        <w:t>’</w:t>
      </w:r>
      <w:r w:rsidRPr="00687608">
        <w:rPr>
          <w:color w:val="000000" w:themeColor="text1"/>
          <w:u w:color="000000" w:themeColor="text1"/>
        </w:rPr>
        <w:t xml:space="preserve"> means the director of the department.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Fiscal year</w:t>
      </w:r>
      <w:r w:rsidRPr="002A61C5">
        <w:rPr>
          <w:color w:val="000000" w:themeColor="text1"/>
          <w:u w:color="000000" w:themeColor="text1"/>
        </w:rPr>
        <w:t>’</w:t>
      </w:r>
      <w:r w:rsidRPr="00687608">
        <w:rPr>
          <w:color w:val="000000" w:themeColor="text1"/>
          <w:u w:color="000000" w:themeColor="text1"/>
        </w:rPr>
        <w:t xml:space="preserve"> as defined in IRC Section 441(e).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Gross income</w:t>
      </w:r>
      <w:r w:rsidRPr="002A61C5">
        <w:rPr>
          <w:color w:val="000000" w:themeColor="text1"/>
          <w:u w:color="000000" w:themeColor="text1"/>
        </w:rPr>
        <w:t>’</w:t>
      </w:r>
      <w:r w:rsidRPr="00687608">
        <w:rPr>
          <w:color w:val="000000" w:themeColor="text1"/>
          <w:u w:color="000000" w:themeColor="text1"/>
        </w:rPr>
        <w:t xml:space="preserve"> as defined in IRC Section 61.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Head of household</w:t>
      </w:r>
      <w:r w:rsidRPr="002A61C5">
        <w:rPr>
          <w:color w:val="000000" w:themeColor="text1"/>
          <w:u w:color="000000" w:themeColor="text1"/>
        </w:rPr>
        <w:t>’</w:t>
      </w:r>
      <w:r w:rsidRPr="00687608">
        <w:rPr>
          <w:color w:val="000000" w:themeColor="text1"/>
          <w:u w:color="000000" w:themeColor="text1"/>
        </w:rPr>
        <w:t xml:space="preserve"> as defined in IRC Section 2(b).</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Individual</w:t>
      </w:r>
      <w:r w:rsidRPr="002A61C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20(2).</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Intangible property</w:t>
      </w:r>
      <w:r w:rsidRPr="002A61C5">
        <w:rPr>
          <w:color w:val="000000" w:themeColor="text1"/>
          <w:u w:color="000000" w:themeColor="text1"/>
        </w:rPr>
        <w:t>’</w:t>
      </w:r>
      <w:r w:rsidRPr="00687608">
        <w:rPr>
          <w:color w:val="000000" w:themeColor="text1"/>
          <w:u w:color="000000" w:themeColor="text1"/>
        </w:rPr>
        <w:t xml:space="preserve"> means all property other than tangible property.</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Dependent exemption</w:t>
      </w:r>
      <w:r w:rsidRPr="002A61C5">
        <w:rPr>
          <w:color w:val="000000" w:themeColor="text1"/>
          <w:u w:color="000000" w:themeColor="text1"/>
        </w:rPr>
        <w:t>’</w:t>
      </w:r>
      <w:r w:rsidRPr="00687608">
        <w:rPr>
          <w:color w:val="000000" w:themeColor="text1"/>
          <w:u w:color="000000" w:themeColor="text1"/>
        </w:rPr>
        <w:t xml:space="preserve"> as allowed pursuant to IRC Sections 151 and 152 enacted as of the reference date and as subsequently adjusted for inflation, for the purposes of determining eligibility for the exemption but at the applicable exemption amount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630(A)(3).</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Internal Revenue Code</w:t>
      </w:r>
      <w:r w:rsidRPr="002A61C5">
        <w:rPr>
          <w:color w:val="000000" w:themeColor="text1"/>
          <w:u w:color="000000" w:themeColor="text1"/>
        </w:rPr>
        <w:t>’</w:t>
      </w:r>
      <w:r w:rsidRPr="00687608">
        <w:rPr>
          <w:color w:val="000000" w:themeColor="text1"/>
          <w:u w:color="000000" w:themeColor="text1"/>
        </w:rPr>
        <w:t xml:space="preserve"> or </w:t>
      </w:r>
      <w:r w:rsidRPr="002A61C5">
        <w:rPr>
          <w:color w:val="000000" w:themeColor="text1"/>
          <w:u w:color="000000" w:themeColor="text1"/>
        </w:rPr>
        <w:t>‘</w:t>
      </w:r>
      <w:r w:rsidRPr="00687608">
        <w:rPr>
          <w:color w:val="000000" w:themeColor="text1"/>
          <w:u w:color="000000" w:themeColor="text1"/>
        </w:rPr>
        <w:t>IRC</w:t>
      </w:r>
      <w:r w:rsidRPr="002A61C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If IRC sections adopted by this State 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Limited liability company</w:t>
      </w:r>
      <w:r w:rsidRPr="002A61C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the term </w:t>
      </w:r>
      <w:r w:rsidRPr="002A61C5">
        <w:rPr>
          <w:color w:val="000000" w:themeColor="text1"/>
          <w:u w:color="000000" w:themeColor="text1"/>
        </w:rPr>
        <w:t>‘</w:t>
      </w:r>
      <w:r w:rsidRPr="00687608">
        <w:rPr>
          <w:color w:val="000000" w:themeColor="text1"/>
          <w:u w:color="000000" w:themeColor="text1"/>
        </w:rPr>
        <w:t>partner</w:t>
      </w:r>
      <w:r w:rsidRPr="002A61C5">
        <w:rPr>
          <w:color w:val="000000" w:themeColor="text1"/>
          <w:u w:color="000000" w:themeColor="text1"/>
        </w:rPr>
        <w:t>’</w:t>
      </w:r>
      <w:r w:rsidRPr="00687608">
        <w:rPr>
          <w:color w:val="000000" w:themeColor="text1"/>
          <w:u w:color="000000" w:themeColor="text1"/>
        </w:rPr>
        <w:t xml:space="preserve"> means a member of the limited liability company. A single</w:t>
      </w:r>
      <w:r>
        <w:rPr>
          <w:color w:val="000000" w:themeColor="text1"/>
          <w:u w:color="000000" w:themeColor="text1"/>
        </w:rPr>
        <w:noBreakHyphen/>
      </w:r>
      <w:r w:rsidRPr="00687608">
        <w:rPr>
          <w:color w:val="000000" w:themeColor="text1"/>
          <w:u w:color="000000" w:themeColor="text1"/>
        </w:rPr>
        <w:t>member limited liability company not taxed as a corporation for South Carolina income tax purposes is not regarded as an entity separate from its owner.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Married individual</w:t>
      </w:r>
      <w:r w:rsidRPr="002A61C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Nonresident individual</w:t>
      </w:r>
      <w:r w:rsidRPr="002A61C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Partnership</w:t>
      </w:r>
      <w:r w:rsidRPr="002A61C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Part</w:t>
      </w:r>
      <w:r>
        <w:rPr>
          <w:color w:val="000000" w:themeColor="text1"/>
          <w:u w:color="000000" w:themeColor="text1"/>
        </w:rPr>
        <w:noBreakHyphen/>
      </w:r>
      <w:r w:rsidRPr="00687608">
        <w:rPr>
          <w:color w:val="000000" w:themeColor="text1"/>
          <w:u w:color="000000" w:themeColor="text1"/>
        </w:rPr>
        <w:t>year resident</w:t>
      </w:r>
      <w:r w:rsidRPr="002A61C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7343DE"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87608">
        <w:rPr>
          <w:color w:val="000000" w:themeColor="text1"/>
          <w:u w:color="000000" w:themeColor="text1"/>
        </w:rPr>
        <w:t>)</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Pass</w:t>
      </w:r>
      <w:r>
        <w:rPr>
          <w:color w:val="000000" w:themeColor="text1"/>
          <w:u w:color="000000" w:themeColor="text1"/>
        </w:rPr>
        <w:noBreakHyphen/>
      </w:r>
      <w:r w:rsidRPr="00687608">
        <w:rPr>
          <w:color w:val="000000" w:themeColor="text1"/>
          <w:u w:color="000000" w:themeColor="text1"/>
        </w:rPr>
        <w:t>through entity</w:t>
      </w:r>
      <w:r w:rsidRPr="002A61C5">
        <w:rPr>
          <w:color w:val="000000" w:themeColor="text1"/>
          <w:u w:color="000000" w:themeColor="text1"/>
        </w:rPr>
        <w:t>’</w:t>
      </w:r>
      <w:r w:rsidRPr="00687608">
        <w:rPr>
          <w:color w:val="000000" w:themeColor="text1"/>
          <w:u w:color="000000" w:themeColor="text1"/>
        </w:rPr>
        <w:t xml:space="preserve"> means an entity or business, including a limited partnership, a general partnership, a joint venture, a Subchapter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Pr>
          <w:color w:val="000000" w:themeColor="text1"/>
          <w:u w:color="000000" w:themeColor="text1"/>
        </w:rPr>
        <w:noBreakHyphen/>
      </w:r>
      <w:r w:rsidRPr="00687608">
        <w:rPr>
          <w:color w:val="000000" w:themeColor="text1"/>
          <w:u w:color="000000" w:themeColor="text1"/>
        </w:rPr>
        <w:t>through entity is an individual or entity who is treated as an owner under the Internal Revenue Code.</w:t>
      </w:r>
    </w:p>
    <w:p w:rsidR="007343DE"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Person</w:t>
      </w:r>
      <w:r w:rsidRPr="002A61C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20(1).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Personal exemption</w:t>
      </w:r>
      <w:r w:rsidRPr="002A61C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pursuant to IRC Sections 151 and 152 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 xml:space="preserve">and as subsequently adjusted for inflation, </w:t>
      </w:r>
      <w:r w:rsidRPr="00687608">
        <w:rPr>
          <w:color w:val="000000" w:themeColor="text1"/>
          <w:u w:color="000000" w:themeColor="text1"/>
        </w:rPr>
        <w:t>but at the exemption amount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630(A)(2).</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Principal place of business</w:t>
      </w:r>
      <w:r w:rsidRPr="002A61C5">
        <w:rPr>
          <w:color w:val="000000" w:themeColor="text1"/>
          <w:u w:color="000000" w:themeColor="text1"/>
        </w:rPr>
        <w:t>’</w:t>
      </w:r>
      <w:r w:rsidRPr="00687608">
        <w:rPr>
          <w:color w:val="000000" w:themeColor="text1"/>
          <w:u w:color="000000" w:themeColor="text1"/>
        </w:rPr>
        <w:t xml:space="preserve"> with respect to a Subchapter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Subchapter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w:t>
      </w:r>
      <w:r w:rsidRPr="002A61C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considered a resident until that individual has both established a definite domicile elsewhere and abandoned any domicile in this State.  The fact of marriage does not raise any presumption as to domicile or residence.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Reference date</w:t>
      </w:r>
      <w:r w:rsidRPr="002A61C5">
        <w:rPr>
          <w:color w:val="000000" w:themeColor="text1"/>
          <w:u w:color="000000" w:themeColor="text1"/>
        </w:rPr>
        <w:t>’</w:t>
      </w:r>
      <w:r w:rsidRPr="00687608">
        <w:rPr>
          <w:color w:val="000000" w:themeColor="text1"/>
          <w:u w:color="000000" w:themeColor="text1"/>
        </w:rPr>
        <w:t xml:space="preserve"> means January 1, 20</w:t>
      </w:r>
      <w:r>
        <w:rPr>
          <w:color w:val="000000" w:themeColor="text1"/>
          <w:u w:color="000000" w:themeColor="text1"/>
        </w:rPr>
        <w:t>19,</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corporation</w:t>
      </w:r>
      <w:r w:rsidRPr="002A61C5">
        <w:rPr>
          <w:color w:val="000000" w:themeColor="text1"/>
          <w:u w:color="000000" w:themeColor="text1"/>
        </w:rPr>
        <w:t>’</w:t>
      </w:r>
      <w:r w:rsidRPr="00687608">
        <w:rPr>
          <w:color w:val="000000" w:themeColor="text1"/>
          <w:u w:color="000000" w:themeColor="text1"/>
        </w:rPr>
        <w:t xml:space="preserve"> with respect to a Subchapter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Pr>
          <w:color w:val="000000" w:themeColor="text1"/>
          <w:u w:color="000000" w:themeColor="text1"/>
        </w:rPr>
        <w:t>20</w:t>
      </w:r>
      <w:r w:rsidRPr="00687608">
        <w:rPr>
          <w:color w:val="000000" w:themeColor="text1"/>
          <w:u w:color="000000" w:themeColor="text1"/>
        </w:rPr>
        <w:t xml:space="preserve">), is located within this State.  </w:t>
      </w:r>
      <w:r w:rsidRPr="002A61C5">
        <w:rPr>
          <w:color w:val="000000" w:themeColor="text1"/>
          <w:u w:color="000000" w:themeColor="text1"/>
        </w:rPr>
        <w:t>‘</w:t>
      </w:r>
      <w:r w:rsidRPr="00687608">
        <w:rPr>
          <w:color w:val="000000" w:themeColor="text1"/>
          <w:u w:color="000000" w:themeColor="text1"/>
        </w:rPr>
        <w:t>Nonresident corporation</w:t>
      </w:r>
      <w:r w:rsidRPr="002A61C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partner</w:t>
      </w:r>
      <w:r w:rsidRPr="002A61C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Pr="002A61C5">
        <w:rPr>
          <w:color w:val="000000" w:themeColor="text1"/>
          <w:u w:color="000000" w:themeColor="text1"/>
        </w:rPr>
        <w:t>‘</w:t>
      </w:r>
      <w:r w:rsidRPr="00687608">
        <w:rPr>
          <w:color w:val="000000" w:themeColor="text1"/>
          <w:u w:color="000000" w:themeColor="text1"/>
        </w:rPr>
        <w:t>Nonresident partner</w:t>
      </w:r>
      <w:r w:rsidRPr="002A61C5">
        <w:rPr>
          <w:color w:val="000000" w:themeColor="text1"/>
          <w:u w:color="000000" w:themeColor="text1"/>
        </w:rPr>
        <w:t>’</w:t>
      </w:r>
      <w:r w:rsidRPr="00687608">
        <w:rPr>
          <w:color w:val="000000" w:themeColor="text1"/>
          <w:u w:color="000000" w:themeColor="text1"/>
        </w:rPr>
        <w:t xml:space="preserve"> means a partner other than a resident partner.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partnership</w:t>
      </w:r>
      <w:r w:rsidRPr="002A61C5">
        <w:rPr>
          <w:color w:val="000000" w:themeColor="text1"/>
          <w:u w:color="000000" w:themeColor="text1"/>
        </w:rPr>
        <w:t>’</w:t>
      </w:r>
      <w:r w:rsidRPr="00687608">
        <w:rPr>
          <w:color w:val="000000" w:themeColor="text1"/>
          <w:u w:color="000000" w:themeColor="text1"/>
        </w:rPr>
        <w:t xml:space="preserve"> means a partnership whose princip</w:t>
      </w:r>
      <w:r>
        <w:rPr>
          <w:color w:val="000000" w:themeColor="text1"/>
          <w:u w:color="000000" w:themeColor="text1"/>
        </w:rPr>
        <w:t>al</w:t>
      </w:r>
      <w:r w:rsidRPr="00687608">
        <w:rPr>
          <w:color w:val="000000" w:themeColor="text1"/>
          <w:u w:color="000000" w:themeColor="text1"/>
        </w:rPr>
        <w:t xml:space="preserve"> place of business is located in this State.  </w:t>
      </w:r>
      <w:r w:rsidRPr="002A61C5">
        <w:rPr>
          <w:color w:val="000000" w:themeColor="text1"/>
          <w:u w:color="000000" w:themeColor="text1"/>
        </w:rPr>
        <w:t>‘</w:t>
      </w:r>
      <w:r w:rsidRPr="00687608">
        <w:rPr>
          <w:color w:val="000000" w:themeColor="text1"/>
          <w:u w:color="000000" w:themeColor="text1"/>
        </w:rPr>
        <w:t>Nonresident partnership</w:t>
      </w:r>
      <w:r w:rsidRPr="002A61C5">
        <w:rPr>
          <w:color w:val="000000" w:themeColor="text1"/>
          <w:u w:color="000000" w:themeColor="text1"/>
        </w:rPr>
        <w:t>’</w:t>
      </w:r>
      <w:r w:rsidRPr="00687608">
        <w:rPr>
          <w:color w:val="000000" w:themeColor="text1"/>
          <w:u w:color="000000" w:themeColor="text1"/>
        </w:rPr>
        <w:t xml:space="preserve"> means a partnership other than a resident partnership.</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South Carolina taxable income</w:t>
      </w:r>
      <w:r w:rsidRPr="002A61C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Standard deduction</w:t>
      </w:r>
      <w:r w:rsidRPr="002A61C5">
        <w:rPr>
          <w:color w:val="000000" w:themeColor="text1"/>
          <w:u w:color="000000" w:themeColor="text1"/>
        </w:rPr>
        <w:t>’</w:t>
      </w:r>
      <w:r w:rsidRPr="00687608">
        <w:rPr>
          <w:color w:val="000000" w:themeColor="text1"/>
          <w:u w:color="000000" w:themeColor="text1"/>
        </w:rPr>
        <w:t xml:space="preserve"> or </w:t>
      </w:r>
      <w:r w:rsidRPr="002A61C5">
        <w:rPr>
          <w:color w:val="000000" w:themeColor="text1"/>
          <w:u w:color="000000" w:themeColor="text1"/>
        </w:rPr>
        <w:t>‘</w:t>
      </w:r>
      <w:r w:rsidRPr="00687608">
        <w:rPr>
          <w:color w:val="000000" w:themeColor="text1"/>
          <w:u w:color="000000" w:themeColor="text1"/>
        </w:rPr>
        <w:t>standard deduction amount</w:t>
      </w:r>
      <w:r w:rsidRPr="002A61C5">
        <w:rPr>
          <w:color w:val="000000" w:themeColor="text1"/>
          <w:u w:color="000000" w:themeColor="text1"/>
        </w:rPr>
        <w:t>’</w:t>
      </w:r>
      <w:r w:rsidRPr="00687608">
        <w:rPr>
          <w:color w:val="000000" w:themeColor="text1"/>
          <w:u w:color="000000" w:themeColor="text1"/>
        </w:rPr>
        <w:t xml:space="preserve"> means the deduction  allowed pursuant to</w:t>
      </w:r>
      <w:r>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Surviving spouse</w:t>
      </w:r>
      <w:r w:rsidRPr="002A61C5">
        <w:rPr>
          <w:color w:val="000000" w:themeColor="text1"/>
          <w:u w:color="000000" w:themeColor="text1"/>
        </w:rPr>
        <w:t>’</w:t>
      </w:r>
      <w:r w:rsidRPr="00687608">
        <w:rPr>
          <w:color w:val="000000" w:themeColor="text1"/>
          <w:u w:color="000000" w:themeColor="text1"/>
        </w:rPr>
        <w:t xml:space="preserve"> as defined in IRC Section 2(1).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Tangible property</w:t>
      </w:r>
      <w:r w:rsidRPr="002A61C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Tax</w:t>
      </w:r>
      <w:r w:rsidRPr="002A61C5">
        <w:rPr>
          <w:color w:val="000000" w:themeColor="text1"/>
          <w:u w:color="000000" w:themeColor="text1"/>
        </w:rPr>
        <w:t>’</w:t>
      </w:r>
      <w:r w:rsidRPr="00687608">
        <w:rPr>
          <w:color w:val="000000" w:themeColor="text1"/>
          <w:u w:color="000000" w:themeColor="text1"/>
        </w:rPr>
        <w:t xml:space="preserve"> means a tax imposed pursuant to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Taxable year</w:t>
      </w:r>
      <w:r w:rsidRPr="002A61C5">
        <w:rPr>
          <w:color w:val="000000" w:themeColor="text1"/>
          <w:u w:color="000000" w:themeColor="text1"/>
        </w:rPr>
        <w:t>’</w:t>
      </w:r>
      <w:r w:rsidRPr="00687608">
        <w:rPr>
          <w:color w:val="000000" w:themeColor="text1"/>
          <w:u w:color="000000" w:themeColor="text1"/>
        </w:rPr>
        <w:t xml:space="preserve"> as defined in IRC Section 441(b).</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Taxpayer</w:t>
      </w:r>
      <w:r w:rsidRPr="002A61C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This State</w:t>
      </w:r>
      <w:r w:rsidRPr="002A61C5">
        <w:rPr>
          <w:color w:val="000000" w:themeColor="text1"/>
          <w:u w:color="000000" w:themeColor="text1"/>
        </w:rPr>
        <w:t>’</w:t>
      </w:r>
      <w:r w:rsidRPr="00687608">
        <w:rPr>
          <w:color w:val="000000" w:themeColor="text1"/>
          <w:u w:color="000000" w:themeColor="text1"/>
        </w:rPr>
        <w:t xml:space="preserve"> means the State of South Carolina.</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guidance, written policy documents, and opinions as necessary to aid taxpayers in complying with the provisions of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or a calculation based on the rate provided by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Pr="002A61C5">
        <w:rPr>
          <w:color w:val="000000" w:themeColor="text1"/>
          <w:u w:color="000000" w:themeColor="text1"/>
        </w:rPr>
        <w:t>‘</w:t>
      </w:r>
      <w:r w:rsidRPr="00687608">
        <w:rPr>
          <w:color w:val="000000" w:themeColor="text1"/>
          <w:u w:color="000000" w:themeColor="text1"/>
        </w:rPr>
        <w:t>The South Carolina Individual Income Tax Act</w:t>
      </w:r>
      <w:r w:rsidRPr="002A61C5">
        <w:rPr>
          <w:color w:val="000000" w:themeColor="text1"/>
          <w:u w:color="000000" w:themeColor="text1"/>
        </w:rPr>
        <w:t>’</w:t>
      </w:r>
      <w:r w:rsidRPr="00687608">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South Carolina taxable income</w:t>
      </w:r>
      <w:r w:rsidRPr="002A61C5">
        <w:rPr>
          <w:color w:val="000000" w:themeColor="text1"/>
          <w:u w:color="000000" w:themeColor="text1"/>
        </w:rPr>
        <w:t>’</w:t>
      </w:r>
      <w:r w:rsidRPr="00687608">
        <w:rPr>
          <w:color w:val="000000" w:themeColor="text1"/>
          <w:u w:color="000000" w:themeColor="text1"/>
        </w:rPr>
        <w:t xml:space="preserve"> means: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Pr="002A61C5">
        <w:rPr>
          <w:color w:val="000000" w:themeColor="text1"/>
          <w:u w:color="000000" w:themeColor="text1"/>
        </w:rPr>
        <w:t>‘</w:t>
      </w:r>
      <w:r w:rsidRPr="00687608">
        <w:rPr>
          <w:color w:val="000000" w:themeColor="text1"/>
          <w:u w:color="000000" w:themeColor="text1"/>
        </w:rPr>
        <w:t>South Carolina taxable income</w:t>
      </w:r>
      <w:r w:rsidRPr="002A61C5">
        <w:rPr>
          <w:color w:val="000000" w:themeColor="text1"/>
          <w:u w:color="000000" w:themeColor="text1"/>
        </w:rPr>
        <w:t>’</w:t>
      </w:r>
      <w:r w:rsidRPr="00687608">
        <w:rPr>
          <w:color w:val="000000" w:themeColor="text1"/>
          <w:u w:color="000000" w:themeColor="text1"/>
        </w:rPr>
        <w:t xml:space="preserve"> means the taxpayer</w:t>
      </w:r>
      <w:r w:rsidRPr="002A61C5">
        <w:rPr>
          <w:color w:val="000000" w:themeColor="text1"/>
          <w:u w:color="000000" w:themeColor="text1"/>
        </w:rPr>
        <w:t>’</w:t>
      </w:r>
      <w:r w:rsidRPr="00687608">
        <w:rPr>
          <w:color w:val="000000" w:themeColor="text1"/>
          <w:u w:color="000000" w:themeColor="text1"/>
        </w:rPr>
        <w:t>s adjusted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Pr="002A61C5">
        <w:rPr>
          <w:color w:val="000000" w:themeColor="text1"/>
          <w:u w:color="000000" w:themeColor="text1"/>
        </w:rPr>
        <w:t>‘</w:t>
      </w:r>
      <w:r w:rsidRPr="00687608">
        <w:rPr>
          <w:color w:val="000000" w:themeColor="text1"/>
          <w:u w:color="000000" w:themeColor="text1"/>
        </w:rPr>
        <w:t>South Carolina taxable income</w:t>
      </w:r>
      <w:r w:rsidRPr="002A61C5">
        <w:rPr>
          <w:color w:val="000000" w:themeColor="text1"/>
          <w:u w:color="000000" w:themeColor="text1"/>
        </w:rPr>
        <w:t>’</w:t>
      </w:r>
      <w:r w:rsidRPr="00687608">
        <w:rPr>
          <w:color w:val="000000" w:themeColor="text1"/>
          <w:u w:color="000000" w:themeColor="text1"/>
        </w:rPr>
        <w:t xml:space="preserve"> means the taxpayer</w:t>
      </w:r>
      <w:r w:rsidRPr="002A61C5">
        <w:rPr>
          <w:color w:val="000000" w:themeColor="text1"/>
          <w:u w:color="000000" w:themeColor="text1"/>
        </w:rPr>
        <w:t>’</w:t>
      </w:r>
      <w:r w:rsidRPr="00687608">
        <w:rPr>
          <w:color w:val="000000" w:themeColor="text1"/>
          <w:u w:color="000000" w:themeColor="text1"/>
        </w:rPr>
        <w:t>s adjusted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Pr="002A61C5">
        <w:rPr>
          <w:color w:val="000000" w:themeColor="text1"/>
          <w:u w:color="000000" w:themeColor="text1"/>
        </w:rPr>
        <w:t>’</w:t>
      </w:r>
      <w:r w:rsidRPr="00687608">
        <w:rPr>
          <w:color w:val="000000" w:themeColor="text1"/>
          <w:u w:color="000000" w:themeColor="text1"/>
        </w:rPr>
        <w:t>s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and the numerator of which is the amount of that gross income, as 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 or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Pr="002A61C5">
        <w:rPr>
          <w:color w:val="000000" w:themeColor="text1"/>
          <w:u w:color="000000" w:themeColor="text1"/>
        </w:rPr>
        <w:t>’</w:t>
      </w:r>
      <w:r w:rsidRPr="00687608">
        <w:rPr>
          <w:color w:val="000000" w:themeColor="text1"/>
          <w:u w:color="000000" w:themeColor="text1"/>
        </w:rPr>
        <w:t xml:space="preserve">s pro rata share of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includable in the numerator is the shareholder</w:t>
      </w:r>
      <w:r w:rsidRPr="002A61C5">
        <w:rPr>
          <w:color w:val="000000" w:themeColor="text1"/>
          <w:u w:color="000000" w:themeColor="text1"/>
        </w:rPr>
        <w:t>’</w:t>
      </w:r>
      <w:r w:rsidRPr="00687608">
        <w:rPr>
          <w:color w:val="000000" w:themeColor="text1"/>
          <w:u w:color="000000" w:themeColor="text1"/>
        </w:rPr>
        <w:t xml:space="preserve">s pro rata share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attributable to the State,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Pr="002A61C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Pr="002A61C5">
        <w:rPr>
          <w:color w:val="000000" w:themeColor="text1"/>
          <w:u w:color="000000" w:themeColor="text1"/>
        </w:rPr>
        <w:t>’</w:t>
      </w:r>
      <w:r w:rsidRPr="00687608">
        <w:rPr>
          <w:color w:val="000000" w:themeColor="text1"/>
          <w:u w:color="000000" w:themeColor="text1"/>
        </w:rPr>
        <w:t>s income tax liability under the Internal Revenue Code.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standard deduction amount as defined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t>310(27);</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t>310(19</w:t>
      </w:r>
      <w:r w:rsidRPr="00687608">
        <w:rPr>
          <w:color w:val="000000" w:themeColor="text1"/>
          <w:u w:color="000000" w:themeColor="text1"/>
        </w:rPr>
        <w:t>) but in an exemption amount of $2000</w:t>
      </w:r>
      <w:r>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310(1</w:t>
      </w:r>
      <w:r>
        <w:rPr>
          <w:color w:val="000000" w:themeColor="text1"/>
          <w:u w:color="000000" w:themeColor="text1"/>
        </w:rPr>
        <w:t>0</w:t>
      </w:r>
      <w:r w:rsidRPr="00687608">
        <w:rPr>
          <w:color w:val="000000" w:themeColor="text1"/>
          <w:u w:color="000000" w:themeColor="text1"/>
        </w:rPr>
        <w:t>) but in an exemption amount of $4150.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Pr>
          <w:color w:val="000000" w:themeColor="text1"/>
          <w:u w:color="000000" w:themeColor="text1"/>
        </w:rPr>
        <w:noBreakHyphen/>
      </w:r>
      <w:r w:rsidRPr="00687608">
        <w:rPr>
          <w:color w:val="000000" w:themeColor="text1"/>
          <w:u w:color="000000" w:themeColor="text1"/>
        </w:rPr>
        <w:t xml:space="preserve"> deductions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Pr="002A61C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Pr="002A61C5">
        <w:rPr>
          <w:color w:val="000000" w:themeColor="text1"/>
          <w:u w:color="000000" w:themeColor="text1"/>
        </w:rPr>
        <w:t>’</w:t>
      </w:r>
      <w:r w:rsidRPr="00687608">
        <w:rPr>
          <w:color w:val="000000" w:themeColor="text1"/>
          <w:u w:color="000000" w:themeColor="text1"/>
        </w:rPr>
        <w:t>s adjusted gross income: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50</w:t>
      </w:r>
      <w:r>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Pr="002A61C5">
        <w:rPr>
          <w:color w:val="000000" w:themeColor="text1"/>
          <w:u w:color="000000" w:themeColor="text1"/>
        </w:rPr>
        <w:t>’</w:t>
      </w:r>
      <w:r w:rsidRPr="00687608">
        <w:rPr>
          <w:color w:val="000000" w:themeColor="text1"/>
          <w:u w:color="000000" w:themeColor="text1"/>
        </w:rPr>
        <w:t>s gross income;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Pr>
          <w:color w:val="000000" w:themeColor="text1"/>
          <w:u w:color="000000" w:themeColor="text1"/>
        </w:rPr>
        <w:t>20</w:t>
      </w:r>
      <w:r w:rsidRPr="00687608">
        <w:rPr>
          <w:color w:val="000000" w:themeColor="text1"/>
          <w:u w:color="000000" w:themeColor="text1"/>
        </w:rPr>
        <w:t>, of a catastrophe savings account established pursuant to Article 11, Chapter 6, of this title.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Pr>
          <w:color w:val="000000" w:themeColor="text1"/>
          <w:u w:color="000000" w:themeColor="text1"/>
        </w:rPr>
        <w:noBreakHyphen/>
      </w:r>
      <w:r w:rsidRPr="00687608">
        <w:rPr>
          <w:color w:val="000000" w:themeColor="text1"/>
          <w:u w:color="000000" w:themeColor="text1"/>
        </w:rPr>
        <w:t xml:space="preserve"> additions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Pr="002A61C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Pr="002A61C5">
        <w:rPr>
          <w:color w:val="000000" w:themeColor="text1"/>
          <w:u w:color="000000" w:themeColor="text1"/>
        </w:rPr>
        <w:t>’</w:t>
      </w:r>
      <w:r w:rsidRPr="00687608">
        <w:rPr>
          <w:color w:val="000000" w:themeColor="text1"/>
          <w:u w:color="000000" w:themeColor="text1"/>
        </w:rPr>
        <w:t>s adjusted gross income: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Pr="002A61C5">
        <w:rPr>
          <w:color w:val="000000" w:themeColor="text1"/>
          <w:u w:color="000000" w:themeColor="text1"/>
        </w:rPr>
        <w:t>’</w:t>
      </w:r>
      <w:r w:rsidRPr="00687608">
        <w:rPr>
          <w:color w:val="000000" w:themeColor="text1"/>
          <w:u w:color="000000" w:themeColor="text1"/>
        </w:rPr>
        <w:t xml:space="preserve">s share of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Pr>
          <w:color w:val="000000" w:themeColor="text1"/>
          <w:u w:color="000000" w:themeColor="text1"/>
        </w:rPr>
        <w:noBreakHyphen/>
      </w:r>
      <w:r w:rsidRPr="00687608">
        <w:rPr>
          <w:color w:val="000000" w:themeColor="text1"/>
          <w:u w:color="000000" w:themeColor="text1"/>
        </w:rPr>
        <w:t xml:space="preserve">in gains tax imposed on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under IRC Section 1374;</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amount of net operating loss carried to and deducted on the federal return but not absorbed in that year and carried forward to a subsequent year.  A net operating loss may not be carried back to prior taxable years;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Each shareholder</w:t>
      </w:r>
      <w:r w:rsidRPr="002A61C5">
        <w:rPr>
          <w:color w:val="000000" w:themeColor="text1"/>
          <w:u w:color="000000" w:themeColor="text1"/>
        </w:rPr>
        <w:t>’</w:t>
      </w:r>
      <w:r w:rsidRPr="00687608">
        <w:rPr>
          <w:color w:val="000000" w:themeColor="text1"/>
          <w:u w:color="000000" w:themeColor="text1"/>
        </w:rPr>
        <w:t xml:space="preserve">s pro rata share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is subject to the adjustments provided in this section.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t>(A)</w:t>
      </w:r>
      <w:r>
        <w:rPr>
          <w:color w:val="000000" w:themeColor="text1"/>
          <w:u w:color="000000" w:themeColor="text1"/>
        </w:rPr>
        <w:tab/>
      </w:r>
      <w:r w:rsidRPr="00687608">
        <w:rPr>
          <w:color w:val="000000" w:themeColor="text1"/>
          <w:u w:color="000000" w:themeColor="text1"/>
        </w:rPr>
        <w:t>Each December fifteenth the department annually and cumulatively shall adjust to reflect for inflation the personal and dependent exemption amounts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630(A)(2) and (3) using the Chained Consumer Price Index For All Consumers, as published by the Bureau of Labor Statistics of the United States Department of Labor, pursuant to</w:t>
      </w:r>
      <w:r>
        <w:rPr>
          <w:color w:val="000000" w:themeColor="text1"/>
          <w:u w:color="000000" w:themeColor="text1"/>
        </w:rPr>
        <w:t xml:space="preserve"> Internal Revenue Code Section 1</w:t>
      </w:r>
      <w:r w:rsidRPr="00687608">
        <w:rPr>
          <w:color w:val="000000" w:themeColor="text1"/>
          <w:u w:color="000000" w:themeColor="text1"/>
        </w:rPr>
        <w:t>(f).</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adjustments required pursuant to subsection (A) of this section apply for adjustments made for taxable years beginning in 202</w:t>
      </w:r>
      <w:r>
        <w:rPr>
          <w:color w:val="000000" w:themeColor="text1"/>
          <w:u w:color="000000" w:themeColor="text1"/>
        </w:rPr>
        <w:t>2</w:t>
      </w:r>
      <w:r w:rsidRPr="00687608">
        <w:rPr>
          <w:color w:val="000000" w:themeColor="text1"/>
          <w:u w:color="000000" w:themeColor="text1"/>
        </w:rPr>
        <w:t xml:space="preserve"> using the amounts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630(A)(2) and (3) </w:t>
      </w:r>
      <w:r>
        <w:rPr>
          <w:color w:val="000000" w:themeColor="text1"/>
          <w:u w:color="000000" w:themeColor="text1"/>
        </w:rPr>
        <w:t>as if those amounts applied for taxable year 2019 and had been adjusted annually as provided in subsection (A) of this section</w:t>
      </w:r>
      <w:r w:rsidRPr="00687608">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Pr>
          <w:color w:val="000000" w:themeColor="text1"/>
          <w:u w:color="000000" w:themeColor="text1"/>
        </w:rPr>
        <w:t>20</w:t>
      </w:r>
      <w:r w:rsidRPr="00687608">
        <w:rPr>
          <w:color w:val="000000" w:themeColor="text1"/>
          <w:u w:color="000000" w:themeColor="text1"/>
        </w:rPr>
        <w:t>, a tax is imposed on the South Carolina taxable income of every individual at the following rates: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Pr>
          <w:color w:val="000000" w:themeColor="text1"/>
          <w:u w:color="000000" w:themeColor="text1"/>
        </w:rPr>
        <w:t>21</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after 202</w:t>
      </w:r>
      <w:r>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Pr>
          <w:color w:val="000000" w:themeColor="text1"/>
          <w:u w:color="000000" w:themeColor="text1"/>
        </w:rPr>
        <w:t>1,</w:t>
      </w:r>
      <w:r w:rsidRPr="00687608">
        <w:rPr>
          <w:color w:val="000000" w:themeColor="text1"/>
          <w:u w:color="000000" w:themeColor="text1"/>
        </w:rPr>
        <w:t xml:space="preserve"> economic forecast and in any adjustment to that forecast made before June 30, 202</w:t>
      </w:r>
      <w:r>
        <w:rPr>
          <w:color w:val="000000" w:themeColor="text1"/>
          <w:u w:color="000000" w:themeColor="text1"/>
        </w:rPr>
        <w:t>1,</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postponed for one year. The board shall certify its forecast requiring a postponement to the appointing authority of each member of the Board of Economic Advisors and the postponement is effective as of that date.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2019 and corporate and other tax credits earned before 2019 by a pass</w:t>
      </w:r>
      <w:r>
        <w:rPr>
          <w:color w:val="000000" w:themeColor="text1"/>
          <w:u w:color="000000" w:themeColor="text1"/>
        </w:rPr>
        <w:noBreakHyphen/>
      </w:r>
      <w:r w:rsidRPr="00687608">
        <w:rPr>
          <w:color w:val="000000" w:themeColor="text1"/>
          <w:u w:color="000000" w:themeColor="text1"/>
        </w:rPr>
        <w:t>through entity and allowed to be claimed as provided by the law then in effect against the individual income tax liability of the owners of the pass</w:t>
      </w:r>
      <w:r>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 after taxable year 20</w:t>
      </w:r>
      <w:r>
        <w:rPr>
          <w:color w:val="000000" w:themeColor="text1"/>
          <w:u w:color="000000" w:themeColor="text1"/>
        </w:rPr>
        <w:t>20</w:t>
      </w:r>
      <w:r w:rsidRPr="00687608">
        <w:rPr>
          <w:color w:val="000000" w:themeColor="text1"/>
          <w:u w:color="000000" w:themeColor="text1"/>
        </w:rPr>
        <w:t>, the only credits allowed against a tax liability arising pursuant to this chapter are the credits provided in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Pr="002A61C5">
        <w:rPr>
          <w:color w:val="000000" w:themeColor="text1"/>
          <w:u w:color="000000" w:themeColor="text1"/>
        </w:rPr>
        <w:t>’</w:t>
      </w:r>
      <w:r w:rsidRPr="00687608">
        <w:rPr>
          <w:color w:val="000000" w:themeColor="text1"/>
          <w:u w:color="000000" w:themeColor="text1"/>
        </w:rPr>
        <w:t>s estate shall file the return in the decedent</w:t>
      </w:r>
      <w:r w:rsidRPr="002A61C5">
        <w:rPr>
          <w:color w:val="000000" w:themeColor="text1"/>
          <w:u w:color="000000" w:themeColor="text1"/>
        </w:rPr>
        <w:t>’</w:t>
      </w:r>
      <w:r w:rsidRPr="00687608">
        <w:rPr>
          <w:color w:val="000000" w:themeColor="text1"/>
          <w:u w:color="000000" w:themeColor="text1"/>
        </w:rPr>
        <w:t>s name and behalf, and the tax is payable by the estate.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Pr="002A61C5">
        <w:rPr>
          <w:color w:val="000000" w:themeColor="text1"/>
          <w:u w:color="000000" w:themeColor="text1"/>
        </w:rPr>
        <w:t>’</w:t>
      </w:r>
      <w:r w:rsidRPr="00687608">
        <w:rPr>
          <w:color w:val="000000" w:themeColor="text1"/>
          <w:u w:color="000000" w:themeColor="text1"/>
        </w:rPr>
        <w:t>s adjusted gross income or South Carolina taxable income, the director may require any additional information for the proper computation of the taxpayer</w:t>
      </w:r>
      <w:r w:rsidRPr="002A61C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Pr="002A61C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Pr>
          <w:color w:val="000000" w:themeColor="text1"/>
        </w:rPr>
        <w:noBreakHyphen/>
      </w:r>
      <w:r w:rsidRPr="00687608">
        <w:rPr>
          <w:color w:val="000000" w:themeColor="text1"/>
        </w:rPr>
        <w:t>5</w:t>
      </w:r>
      <w:r>
        <w:rPr>
          <w:color w:val="000000" w:themeColor="text1"/>
        </w:rPr>
        <w:noBreakHyphen/>
      </w:r>
      <w:r w:rsidRPr="00687608">
        <w:rPr>
          <w:color w:val="000000" w:themeColor="text1"/>
        </w:rPr>
        <w:t>1820.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Pr="002A61C5">
        <w:rPr>
          <w:color w:val="000000" w:themeColor="text1"/>
          <w:u w:color="000000" w:themeColor="text1"/>
        </w:rPr>
        <w:t>’</w:t>
      </w:r>
      <w:r w:rsidRPr="00687608">
        <w:rPr>
          <w:color w:val="000000" w:themeColor="text1"/>
          <w:u w:color="000000" w:themeColor="text1"/>
        </w:rPr>
        <w:t>s gross income, the deductions allowed under the IRC, and the adjustments required by this chapter.  The information return also must include the name and address of each person who would be entitled to share in the partnership</w:t>
      </w:r>
      <w:r w:rsidRPr="002A61C5">
        <w:rPr>
          <w:color w:val="000000" w:themeColor="text1"/>
          <w:u w:color="000000" w:themeColor="text1"/>
        </w:rPr>
        <w:t>’</w:t>
      </w:r>
      <w:r w:rsidRPr="00687608">
        <w:rPr>
          <w:color w:val="000000" w:themeColor="text1"/>
          <w:u w:color="000000" w:themeColor="text1"/>
        </w:rPr>
        <w:t>s net income, if distributable, and the amount each person</w:t>
      </w:r>
      <w:r w:rsidRPr="002A61C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Pr="002A61C5">
        <w:rPr>
          <w:color w:val="000000" w:themeColor="text1"/>
          <w:u w:color="000000" w:themeColor="text1"/>
        </w:rPr>
        <w:t>’</w:t>
      </w:r>
      <w:r w:rsidRPr="00687608">
        <w:rPr>
          <w:color w:val="000000" w:themeColor="text1"/>
          <w:u w:color="000000" w:themeColor="text1"/>
        </w:rPr>
        <w:t>s distributive share of the net income that represents corporation dividends.  The information return must be signed by one of the partners under affirmation in the form required by the department.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Pr="002A61C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Pr="002A61C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Pr="002A61C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Pr="002A61C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Pr="002A61C5">
        <w:rPr>
          <w:color w:val="000000" w:themeColor="text1"/>
          <w:u w:color="000000" w:themeColor="text1"/>
        </w:rPr>
        <w:t>’</w:t>
      </w:r>
      <w:r w:rsidRPr="00687608">
        <w:rPr>
          <w:color w:val="000000" w:themeColor="text1"/>
          <w:u w:color="000000" w:themeColor="text1"/>
        </w:rPr>
        <w:t>s net income during the tax year was more than five hundred dollars;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Trusts, Estates, and Beneficiaries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Pr="002A61C5">
        <w:rPr>
          <w:color w:val="000000" w:themeColor="text1"/>
          <w:u w:color="000000" w:themeColor="text1"/>
        </w:rPr>
        <w:t>‘</w:t>
      </w:r>
      <w:r w:rsidRPr="00687608">
        <w:rPr>
          <w:color w:val="000000" w:themeColor="text1"/>
          <w:u w:color="000000" w:themeColor="text1"/>
        </w:rPr>
        <w:t>South Carolina Income Tax Act for Estates, Trusts, and Beneficiaries</w:t>
      </w:r>
      <w:r w:rsidRPr="002A61C5">
        <w:rPr>
          <w:color w:val="000000" w:themeColor="text1"/>
          <w:u w:color="000000" w:themeColor="text1"/>
        </w:rPr>
        <w:t>’</w:t>
      </w:r>
      <w:r w:rsidRPr="00687608">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Pr="002A61C5">
        <w:rPr>
          <w:color w:val="000000" w:themeColor="text1"/>
          <w:u w:color="000000" w:themeColor="text1"/>
        </w:rPr>
        <w:t>‘</w:t>
      </w:r>
      <w:r w:rsidRPr="00687608">
        <w:rPr>
          <w:color w:val="000000" w:themeColor="text1"/>
          <w:u w:color="000000" w:themeColor="text1"/>
        </w:rPr>
        <w:t>taxable income</w:t>
      </w:r>
      <w:r w:rsidRPr="002A61C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beneficiary</w:t>
      </w:r>
      <w:r w:rsidRPr="002A61C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Pr="002A61C5">
        <w:rPr>
          <w:color w:val="000000" w:themeColor="text1"/>
          <w:u w:color="000000" w:themeColor="text1"/>
        </w:rPr>
        <w:t>‘</w:t>
      </w:r>
      <w:r w:rsidRPr="00687608">
        <w:rPr>
          <w:color w:val="000000" w:themeColor="text1"/>
          <w:u w:color="000000" w:themeColor="text1"/>
        </w:rPr>
        <w:t>Nonresident beneficiary</w:t>
      </w:r>
      <w:r w:rsidRPr="002A61C5">
        <w:rPr>
          <w:color w:val="000000" w:themeColor="text1"/>
          <w:u w:color="000000" w:themeColor="text1"/>
        </w:rPr>
        <w:t>’</w:t>
      </w:r>
      <w:r w:rsidRPr="00687608">
        <w:rPr>
          <w:color w:val="000000" w:themeColor="text1"/>
          <w:u w:color="000000" w:themeColor="text1"/>
        </w:rPr>
        <w:t xml:space="preserve"> means a beneficiary other than a resident beneficiary.</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estate</w:t>
      </w:r>
      <w:r w:rsidRPr="002A61C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Pr="002A61C5">
        <w:rPr>
          <w:color w:val="000000" w:themeColor="text1"/>
          <w:u w:color="000000" w:themeColor="text1"/>
        </w:rPr>
        <w:t>‘</w:t>
      </w:r>
      <w:r w:rsidRPr="00687608">
        <w:rPr>
          <w:color w:val="000000" w:themeColor="text1"/>
          <w:u w:color="000000" w:themeColor="text1"/>
        </w:rPr>
        <w:t>Nonresident estate</w:t>
      </w:r>
      <w:r w:rsidRPr="002A61C5">
        <w:rPr>
          <w:color w:val="000000" w:themeColor="text1"/>
          <w:u w:color="000000" w:themeColor="text1"/>
        </w:rPr>
        <w:t>’</w:t>
      </w:r>
      <w:r w:rsidRPr="00687608">
        <w:rPr>
          <w:color w:val="000000" w:themeColor="text1"/>
          <w:u w:color="000000" w:themeColor="text1"/>
        </w:rPr>
        <w:t xml:space="preserve"> means an estate other than a resident estate.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Resident trust</w:t>
      </w:r>
      <w:r w:rsidRPr="002A61C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Pr>
          <w:color w:val="000000" w:themeColor="text1"/>
          <w:u w:color="000000" w:themeColor="text1"/>
        </w:rPr>
        <w:noBreakHyphen/>
      </w:r>
      <w:r w:rsidRPr="00687608">
        <w:rPr>
          <w:color w:val="000000" w:themeColor="text1"/>
          <w:u w:color="000000" w:themeColor="text1"/>
        </w:rPr>
        <w:t>7</w:t>
      </w:r>
      <w:r>
        <w:rPr>
          <w:color w:val="000000" w:themeColor="text1"/>
          <w:u w:color="000000" w:themeColor="text1"/>
        </w:rPr>
        <w:noBreakHyphen/>
      </w:r>
      <w:r w:rsidRPr="00687608">
        <w:rPr>
          <w:color w:val="000000" w:themeColor="text1"/>
          <w:u w:color="000000" w:themeColor="text1"/>
        </w:rPr>
        <w:t xml:space="preserve">108 as that section applied on January 1, 2018.  </w:t>
      </w:r>
      <w:r w:rsidRPr="002A61C5">
        <w:rPr>
          <w:color w:val="000000" w:themeColor="text1"/>
          <w:u w:color="000000" w:themeColor="text1"/>
        </w:rPr>
        <w:t>‘</w:t>
      </w:r>
      <w:r w:rsidRPr="00687608">
        <w:rPr>
          <w:color w:val="000000" w:themeColor="text1"/>
          <w:u w:color="000000" w:themeColor="text1"/>
        </w:rPr>
        <w:t>Nonresident trust</w:t>
      </w:r>
      <w:r w:rsidRPr="002A61C5">
        <w:rPr>
          <w:color w:val="000000" w:themeColor="text1"/>
          <w:u w:color="000000" w:themeColor="text1"/>
        </w:rPr>
        <w:t>’</w:t>
      </w:r>
      <w:r w:rsidRPr="00687608">
        <w:rPr>
          <w:color w:val="000000" w:themeColor="text1"/>
          <w:u w:color="000000" w:themeColor="text1"/>
        </w:rPr>
        <w:t xml:space="preserve"> means a trust other than a resident trust.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except that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The fiduciary responsible for administering the estate or trust shall pay the tax computed under the provisions of this subarticle and withhold and remit South Carolina income tax on distributions to nonresident beneficiaries as provided in Section 12</w:t>
      </w:r>
      <w:r>
        <w:rPr>
          <w:color w:val="000000" w:themeColor="text1"/>
          <w:u w:color="000000" w:themeColor="text1"/>
        </w:rPr>
        <w:noBreakHyphen/>
      </w:r>
      <w:r w:rsidRPr="00687608">
        <w:rPr>
          <w:color w:val="000000" w:themeColor="text1"/>
          <w:u w:color="000000" w:themeColor="text1"/>
        </w:rPr>
        <w:t>8</w:t>
      </w:r>
      <w:r>
        <w:rPr>
          <w:color w:val="000000" w:themeColor="text1"/>
          <w:u w:color="000000" w:themeColor="text1"/>
        </w:rPr>
        <w:noBreakHyphen/>
      </w:r>
      <w:r w:rsidRPr="00687608">
        <w:rPr>
          <w:color w:val="000000" w:themeColor="text1"/>
          <w:u w:color="000000" w:themeColor="text1"/>
        </w:rPr>
        <w:t>570 as modified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330.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Pr="002A61C5">
        <w:rPr>
          <w:color w:val="000000" w:themeColor="text1"/>
          <w:u w:color="000000" w:themeColor="text1"/>
        </w:rPr>
        <w:t>’</w:t>
      </w:r>
      <w:r w:rsidRPr="00687608">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 and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670(A) may not by claimed by an estate or trust.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1820.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Income Tax Act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Pr="002A61C5">
        <w:rPr>
          <w:color w:val="000000" w:themeColor="text1"/>
          <w:u w:color="000000" w:themeColor="text1"/>
        </w:rPr>
        <w:t>‘</w:t>
      </w:r>
      <w:r w:rsidRPr="00687608">
        <w:rPr>
          <w:color w:val="000000" w:themeColor="text1"/>
          <w:u w:color="000000" w:themeColor="text1"/>
        </w:rPr>
        <w:t xml:space="preserve">South Carolina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Tax Act</w:t>
      </w:r>
      <w:r w:rsidRPr="002A61C5">
        <w:rPr>
          <w:color w:val="000000" w:themeColor="text1"/>
          <w:u w:color="000000" w:themeColor="text1"/>
        </w:rPr>
        <w:t>’</w:t>
      </w:r>
      <w:r w:rsidRPr="00687608">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C</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 xml:space="preserve"> means a corporation that is not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 as applicable.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Income attributable to the State</w:t>
      </w:r>
      <w:r w:rsidRPr="002A61C5">
        <w:rPr>
          <w:color w:val="000000" w:themeColor="text1"/>
          <w:u w:color="000000" w:themeColor="text1"/>
        </w:rPr>
        <w:t>’</w:t>
      </w:r>
      <w:r w:rsidRPr="00687608">
        <w:rPr>
          <w:color w:val="000000" w:themeColor="text1"/>
          <w:u w:color="000000" w:themeColor="text1"/>
        </w:rPr>
        <w:t xml:space="preserve"> means items of income, loss, deduction, or credit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Income not attributable to the State</w:t>
      </w:r>
      <w:r w:rsidRPr="002A61C5">
        <w:rPr>
          <w:color w:val="000000" w:themeColor="text1"/>
          <w:u w:color="000000" w:themeColor="text1"/>
        </w:rPr>
        <w:t>’</w:t>
      </w:r>
      <w:r w:rsidRPr="00687608">
        <w:rPr>
          <w:color w:val="000000" w:themeColor="text1"/>
          <w:u w:color="000000" w:themeColor="text1"/>
        </w:rPr>
        <w:t xml:space="preserve"> means all items of income, loss, deduction, or credit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Post</w:t>
      </w:r>
      <w:r>
        <w:rPr>
          <w:color w:val="000000" w:themeColor="text1"/>
          <w:u w:color="000000" w:themeColor="text1"/>
        </w:rPr>
        <w:noBreakHyphen/>
      </w:r>
      <w:r w:rsidRPr="00687608">
        <w:rPr>
          <w:color w:val="000000" w:themeColor="text1"/>
          <w:u w:color="000000" w:themeColor="text1"/>
        </w:rPr>
        <w:t>termination transition period</w:t>
      </w:r>
      <w:r w:rsidRPr="002A61C5">
        <w:rPr>
          <w:color w:val="000000" w:themeColor="text1"/>
          <w:u w:color="000000" w:themeColor="text1"/>
        </w:rPr>
        <w:t>’</w:t>
      </w:r>
      <w:r w:rsidRPr="00687608">
        <w:rPr>
          <w:color w:val="000000" w:themeColor="text1"/>
          <w:u w:color="000000" w:themeColor="text1"/>
        </w:rPr>
        <w:t xml:space="preserve"> means that period defined in IRC Section 1377(b)(1).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Pro rata share</w:t>
      </w:r>
      <w:r w:rsidRPr="002A61C5">
        <w:rPr>
          <w:color w:val="000000" w:themeColor="text1"/>
          <w:u w:color="000000" w:themeColor="text1"/>
        </w:rPr>
        <w:t>’</w:t>
      </w:r>
      <w:r w:rsidRPr="00687608">
        <w:rPr>
          <w:color w:val="000000" w:themeColor="text1"/>
          <w:u w:color="000000" w:themeColor="text1"/>
        </w:rPr>
        <w:t xml:space="preserve"> means the share determined with respect to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Taxable period</w:t>
      </w:r>
      <w:r w:rsidRPr="002A61C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Pr="002A61C5">
        <w:rPr>
          <w:color w:val="000000" w:themeColor="text1"/>
          <w:u w:color="000000" w:themeColor="text1"/>
        </w:rPr>
        <w:t>’</w:t>
      </w:r>
      <w:r w:rsidRPr="00687608">
        <w:rPr>
          <w:color w:val="000000" w:themeColor="text1"/>
          <w:u w:color="000000" w:themeColor="text1"/>
        </w:rPr>
        <w:t xml:space="preserve">s pro rata share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Pr="002A61C5">
        <w:rPr>
          <w:color w:val="000000" w:themeColor="text1"/>
          <w:u w:color="000000" w:themeColor="text1"/>
        </w:rPr>
        <w:t>’</w:t>
      </w:r>
      <w:r w:rsidRPr="00687608">
        <w:rPr>
          <w:color w:val="000000" w:themeColor="text1"/>
          <w:u w:color="000000" w:themeColor="text1"/>
        </w:rPr>
        <w:t xml:space="preserve">s pro rata share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is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and not its shareholder.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1240 must be taken into account; and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Pr="002A61C5">
        <w:rPr>
          <w:color w:val="000000" w:themeColor="text1"/>
          <w:u w:color="000000" w:themeColor="text1"/>
        </w:rPr>
        <w:t>’</w:t>
      </w:r>
      <w:r w:rsidRPr="00687608">
        <w:rPr>
          <w:color w:val="000000" w:themeColor="text1"/>
          <w:u w:color="000000" w:themeColor="text1"/>
        </w:rPr>
        <w:t>s income must be disregarded.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1230(B).</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1260(C).</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1280.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aggregate amount of losses or deductions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Pr="002A61C5">
        <w:rPr>
          <w:color w:val="000000" w:themeColor="text1"/>
          <w:u w:color="000000" w:themeColor="text1"/>
        </w:rPr>
        <w:t>’</w:t>
      </w:r>
      <w:r w:rsidRPr="00687608">
        <w:rPr>
          <w:color w:val="000000" w:themeColor="text1"/>
          <w:u w:color="000000" w:themeColor="text1"/>
        </w:rPr>
        <w:t xml:space="preserve">s last taxable period as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Pr>
          <w:color w:val="000000" w:themeColor="text1"/>
          <w:u w:color="000000" w:themeColor="text1"/>
        </w:rPr>
        <w:noBreakHyphen/>
      </w:r>
      <w:r w:rsidRPr="00687608">
        <w:rPr>
          <w:color w:val="000000" w:themeColor="text1"/>
          <w:u w:color="000000" w:themeColor="text1"/>
        </w:rPr>
        <w:t>termination transition period.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 at the close of the last day of any post</w:t>
      </w:r>
      <w:r>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Pr="002A61C5">
        <w:rPr>
          <w:color w:val="000000" w:themeColor="text1"/>
          <w:u w:color="000000" w:themeColor="text1"/>
        </w:rPr>
        <w:t>’</w:t>
      </w:r>
      <w:r w:rsidRPr="00687608">
        <w:rPr>
          <w:color w:val="000000" w:themeColor="text1"/>
          <w:u w:color="000000" w:themeColor="text1"/>
        </w:rPr>
        <w:t xml:space="preserve">s pro rata share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Pr="002A61C5">
        <w:rPr>
          <w:color w:val="000000" w:themeColor="text1"/>
          <w:u w:color="000000" w:themeColor="text1"/>
        </w:rPr>
        <w:t>’</w:t>
      </w:r>
      <w:r w:rsidRPr="00687608">
        <w:rPr>
          <w:color w:val="000000" w:themeColor="text1"/>
          <w:u w:color="000000" w:themeColor="text1"/>
        </w:rPr>
        <w:t>s pro rata share and compute the tax thereon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620(C).</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Pr>
          <w:color w:val="000000" w:themeColor="text1"/>
          <w:u w:color="000000" w:themeColor="text1"/>
        </w:rPr>
        <w:noBreakHyphen/>
      </w:r>
      <w:r w:rsidRPr="00687608">
        <w:rPr>
          <w:color w:val="000000" w:themeColor="text1"/>
          <w:u w:color="000000" w:themeColor="text1"/>
        </w:rPr>
        <w:t>termination transition period is not taxable to the shareholder as provided in Subarticle 1, Article 5 of this chapter to the extent the distribution is applied against and reduces the adjusted basis of the stock of the shareholder in accordance with IRC Section 1371(e).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term </w:t>
      </w:r>
      <w:r w:rsidRPr="002A61C5">
        <w:rPr>
          <w:color w:val="000000" w:themeColor="text1"/>
          <w:u w:color="000000" w:themeColor="text1"/>
        </w:rPr>
        <w:t>‘</w:t>
      </w:r>
      <w:r w:rsidRPr="00687608">
        <w:rPr>
          <w:color w:val="000000" w:themeColor="text1"/>
          <w:u w:color="000000" w:themeColor="text1"/>
        </w:rPr>
        <w:t>adjusted basis of the stock</w:t>
      </w:r>
      <w:r w:rsidRPr="002A61C5">
        <w:rPr>
          <w:color w:val="000000" w:themeColor="text1"/>
          <w:u w:color="000000" w:themeColor="text1"/>
        </w:rPr>
        <w:t>’</w:t>
      </w:r>
      <w:r w:rsidRPr="00687608">
        <w:rPr>
          <w:color w:val="000000" w:themeColor="text1"/>
          <w:u w:color="000000" w:themeColor="text1"/>
        </w:rPr>
        <w:t xml:space="preserve"> means the adjusted basis of the shareholder</w:t>
      </w:r>
      <w:r w:rsidRPr="002A61C5">
        <w:rPr>
          <w:color w:val="000000" w:themeColor="text1"/>
          <w:u w:color="000000" w:themeColor="text1"/>
        </w:rPr>
        <w:t>’</w:t>
      </w:r>
      <w:r w:rsidRPr="00687608">
        <w:rPr>
          <w:color w:val="000000" w:themeColor="text1"/>
          <w:u w:color="000000" w:themeColor="text1"/>
        </w:rPr>
        <w:t>s stock as determined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Pr="002A61C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1250(B)(1);</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Pr="002A61C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Pr="002A61C5">
        <w:rPr>
          <w:color w:val="000000" w:themeColor="text1"/>
          <w:u w:color="000000" w:themeColor="text1"/>
        </w:rPr>
        <w:t>‘</w:t>
      </w:r>
      <w:r w:rsidRPr="00687608">
        <w:rPr>
          <w:color w:val="000000" w:themeColor="text1"/>
          <w:u w:color="000000" w:themeColor="text1"/>
        </w:rPr>
        <w:t>C</w:t>
      </w:r>
      <w:r w:rsidRPr="002A61C5">
        <w:rPr>
          <w:color w:val="000000" w:themeColor="text1"/>
          <w:u w:color="000000" w:themeColor="text1"/>
        </w:rPr>
        <w:t>’</w:t>
      </w:r>
      <w:r w:rsidRPr="00687608">
        <w:rPr>
          <w:color w:val="000000" w:themeColor="text1"/>
          <w:u w:color="000000" w:themeColor="text1"/>
        </w:rPr>
        <w:t xml:space="preserve"> Corporation returns in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 and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1270, and other information the director may require.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640 on the shareholder</w:t>
      </w:r>
      <w:r w:rsidRPr="002A61C5">
        <w:rPr>
          <w:color w:val="000000" w:themeColor="text1"/>
          <w:u w:color="000000" w:themeColor="text1"/>
        </w:rPr>
        <w:t>’</w:t>
      </w:r>
      <w:r w:rsidRPr="00687608">
        <w:rPr>
          <w:color w:val="000000" w:themeColor="text1"/>
          <w:u w:color="000000" w:themeColor="text1"/>
        </w:rPr>
        <w:t xml:space="preserve">s pro rata share of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w:t>
      </w:r>
      <w:r w:rsidRPr="002A61C5">
        <w:rPr>
          <w:color w:val="000000" w:themeColor="text1"/>
          <w:u w:color="000000" w:themeColor="text1"/>
        </w:rPr>
        <w:t>’</w:t>
      </w:r>
      <w:r w:rsidRPr="00687608">
        <w:rPr>
          <w:color w:val="000000" w:themeColor="text1"/>
          <w:u w:color="000000" w:themeColor="text1"/>
        </w:rPr>
        <w:t>s income attributable to the State reflected on the corporation</w:t>
      </w:r>
      <w:r w:rsidRPr="002A61C5">
        <w:rPr>
          <w:color w:val="000000" w:themeColor="text1"/>
          <w:u w:color="000000" w:themeColor="text1"/>
        </w:rPr>
        <w:t>’</w:t>
      </w:r>
      <w:r w:rsidRPr="00687608">
        <w:rPr>
          <w:color w:val="000000" w:themeColor="text1"/>
          <w:u w:color="000000" w:themeColor="text1"/>
        </w:rPr>
        <w:t xml:space="preserve">s return for the taxable period. An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Pr="002A61C5">
        <w:rPr>
          <w:color w:val="000000" w:themeColor="text1"/>
          <w:u w:color="000000" w:themeColor="text1"/>
        </w:rPr>
        <w:t>‘</w:t>
      </w:r>
      <w:r w:rsidRPr="00687608">
        <w:rPr>
          <w:color w:val="000000" w:themeColor="text1"/>
          <w:u w:color="000000" w:themeColor="text1"/>
        </w:rPr>
        <w:t>S</w:t>
      </w:r>
      <w:r w:rsidRPr="002A61C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Pr="002A61C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To the extent that estimated tax payments and withholdings are in excess of the taxpayer</w:t>
      </w:r>
      <w:r w:rsidRPr="002A61C5">
        <w:rPr>
          <w:color w:val="000000" w:themeColor="text1"/>
          <w:u w:color="000000" w:themeColor="text1"/>
        </w:rPr>
        <w:t>’</w:t>
      </w:r>
      <w:r w:rsidRPr="00687608">
        <w:rPr>
          <w:color w:val="000000" w:themeColor="text1"/>
          <w:u w:color="000000" w:themeColor="text1"/>
        </w:rPr>
        <w:t>s income tax as shown on the income tax return, the taxpayer may claim a:</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650(C) are waived in the manner the department directs.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Pr="002A61C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Pr>
          <w:color w:val="000000" w:themeColor="text1"/>
          <w:u w:color="000000" w:themeColor="text1"/>
        </w:rPr>
        <w:noBreakHyphen/>
      </w:r>
      <w:r w:rsidRPr="00687608">
        <w:rPr>
          <w:color w:val="000000" w:themeColor="text1"/>
          <w:u w:color="000000" w:themeColor="text1"/>
        </w:rPr>
        <w:t>54</w:t>
      </w:r>
      <w:r>
        <w:rPr>
          <w:color w:val="000000" w:themeColor="text1"/>
          <w:u w:color="000000" w:themeColor="text1"/>
        </w:rPr>
        <w:noBreakHyphen/>
      </w:r>
      <w:r w:rsidRPr="00687608">
        <w:rPr>
          <w:color w:val="000000" w:themeColor="text1"/>
          <w:u w:color="000000" w:themeColor="text1"/>
        </w:rPr>
        <w:t>47.</w:t>
      </w:r>
      <w:r>
        <w:rPr>
          <w:color w:val="000000" w:themeColor="text1"/>
          <w:u w:color="000000" w:themeColor="text1"/>
        </w:rPr>
        <w:t>”</w:t>
      </w: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43DE" w:rsidRPr="00687608" w:rsidRDefault="007343DE"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Pr>
          <w:color w:val="000000" w:themeColor="text1"/>
        </w:rPr>
        <w:t>20</w:t>
      </w:r>
      <w:r w:rsidRPr="00687608">
        <w:rPr>
          <w:color w:val="000000" w:themeColor="text1"/>
        </w:rPr>
        <w:t>.</w:t>
      </w:r>
    </w:p>
    <w:p w:rsidR="007343DE" w:rsidRDefault="00734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687608">
        <w:t>XX</w:t>
      </w:r>
      <w:r>
        <w:noBreakHyphen/>
      </w:r>
      <w:r>
        <w:noBreakHyphen/>
      </w:r>
      <w:r>
        <w:noBreakHyphen/>
      </w:r>
      <w:r>
        <w:noBreakHyphen/>
      </w:r>
    </w:p>
    <w:p w:rsidR="00921283" w:rsidRDefault="00921283" w:rsidP="00734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1283" w:rsidSect="00A2232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48B" w:rsidRDefault="006F748B" w:rsidP="009F0C77">
      <w:r>
        <w:separator/>
      </w:r>
    </w:p>
  </w:endnote>
  <w:endnote w:type="continuationSeparator" w:id="0">
    <w:p w:rsidR="006F748B" w:rsidRDefault="006F74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6D512B-A363-4808-92DA-A488EFF495D4}"/>
    <w:embedBold r:id="rId2" w:fontKey="{534D441E-388E-466C-9E9E-721FC1340F49}"/>
  </w:font>
  <w:font w:name="Calibri">
    <w:panose1 w:val="020F0502020204030204"/>
    <w:charset w:val="00"/>
    <w:family w:val="swiss"/>
    <w:pitch w:val="variable"/>
    <w:sig w:usb0="E0002EFF" w:usb1="C000247B" w:usb2="00000009" w:usb3="00000000" w:csb0="000001FF" w:csb1="00000000"/>
    <w:embedRegular r:id="rId3" w:fontKey="{22600009-3152-4521-8FFE-DE9E205C1535}"/>
  </w:font>
  <w:font w:name="Segoe UI">
    <w:panose1 w:val="020B0502040204020203"/>
    <w:charset w:val="00"/>
    <w:family w:val="swiss"/>
    <w:pitch w:val="variable"/>
    <w:sig w:usb0="E4002EFF" w:usb1="C000E47F" w:usb2="00000009" w:usb3="00000000" w:csb0="000001FF" w:csb1="00000000"/>
    <w:embedRegular r:id="rId4" w:fontKey="{C3A7ECA5-B718-4346-8DFF-EA90B316EF28}"/>
  </w:font>
  <w:font w:name="Cambria">
    <w:panose1 w:val="02040503050406030204"/>
    <w:charset w:val="00"/>
    <w:family w:val="roman"/>
    <w:pitch w:val="variable"/>
    <w:sig w:usb0="E00006FF" w:usb1="420024FF" w:usb2="02000000" w:usb3="00000000" w:csb0="0000019F" w:csb1="00000000"/>
    <w:embedRegular r:id="rId5" w:fontKey="{59C08609-21E4-4FBB-9635-D81F8E2134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6B5" w:rsidRPr="00F6113F" w:rsidRDefault="00F6113F" w:rsidP="00F6113F">
    <w:pPr>
      <w:pStyle w:val="Footer"/>
      <w:tabs>
        <w:tab w:val="clear" w:pos="4680"/>
        <w:tab w:val="clear" w:pos="9360"/>
        <w:tab w:val="center" w:pos="2995"/>
      </w:tabs>
      <w:spacing w:before="120"/>
    </w:pPr>
    <w:r>
      <w:t>[4334]</w:t>
    </w:r>
    <w:r>
      <w:tab/>
    </w:r>
    <w:r>
      <w:fldChar w:fldCharType="begin"/>
    </w:r>
    <w:r>
      <w:instrText xml:space="preserve"> PAGE  \* MERGEFORMAT </w:instrText>
    </w:r>
    <w:r>
      <w:fldChar w:fldCharType="separate"/>
    </w:r>
    <w:r w:rsidR="009606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48B" w:rsidRDefault="006F748B" w:rsidP="009F0C77">
      <w:r>
        <w:separator/>
      </w:r>
    </w:p>
  </w:footnote>
  <w:footnote w:type="continuationSeparator" w:id="0">
    <w:p w:rsidR="006F748B" w:rsidRDefault="006F74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6DG19"/>
    <w:docVar w:name="CoverBillType" w:val="b"/>
    <w:docVar w:name="DocPath" w:val="L:\Council\bills\NBD\11276DG19.DOCX"/>
    <w:docVar w:name="dvBillNumber" w:val="4334"/>
    <w:docVar w:name="dvBillNumberPrefix" w:val="H. "/>
    <w:docVar w:name="dvOriginalBody" w:val="House"/>
    <w:docVar w:name="dvSteno" w:val="NBD"/>
    <w:docVar w:name="NameofBody" w:val="h"/>
    <w:docVar w:name="vGroup2" w:val="Council"/>
  </w:docVars>
  <w:rsids>
    <w:rsidRoot w:val="005D03F9"/>
    <w:rsid w:val="00011869"/>
    <w:rsid w:val="00015CD6"/>
    <w:rsid w:val="000C5F34"/>
    <w:rsid w:val="000E0100"/>
    <w:rsid w:val="000E1785"/>
    <w:rsid w:val="000F40FA"/>
    <w:rsid w:val="001035F1"/>
    <w:rsid w:val="0010776B"/>
    <w:rsid w:val="00133E66"/>
    <w:rsid w:val="001435A3"/>
    <w:rsid w:val="00146ED3"/>
    <w:rsid w:val="00151044"/>
    <w:rsid w:val="00163644"/>
    <w:rsid w:val="001D08F2"/>
    <w:rsid w:val="001D3A58"/>
    <w:rsid w:val="001D525B"/>
    <w:rsid w:val="001D7F4F"/>
    <w:rsid w:val="00203A0E"/>
    <w:rsid w:val="00205238"/>
    <w:rsid w:val="00207966"/>
    <w:rsid w:val="002321B6"/>
    <w:rsid w:val="00250967"/>
    <w:rsid w:val="002543C8"/>
    <w:rsid w:val="0025541D"/>
    <w:rsid w:val="00284AAE"/>
    <w:rsid w:val="002A1DA2"/>
    <w:rsid w:val="002A61C5"/>
    <w:rsid w:val="002E5912"/>
    <w:rsid w:val="00301B21"/>
    <w:rsid w:val="0031542F"/>
    <w:rsid w:val="00325348"/>
    <w:rsid w:val="0032732C"/>
    <w:rsid w:val="00335604"/>
    <w:rsid w:val="00336AD0"/>
    <w:rsid w:val="003516F7"/>
    <w:rsid w:val="0037079A"/>
    <w:rsid w:val="00375D26"/>
    <w:rsid w:val="003B0812"/>
    <w:rsid w:val="003C4DAB"/>
    <w:rsid w:val="003D01E8"/>
    <w:rsid w:val="003E5288"/>
    <w:rsid w:val="003F6D79"/>
    <w:rsid w:val="0041760A"/>
    <w:rsid w:val="00417C01"/>
    <w:rsid w:val="004403BD"/>
    <w:rsid w:val="00461441"/>
    <w:rsid w:val="004809EE"/>
    <w:rsid w:val="004A55E5"/>
    <w:rsid w:val="004D26B5"/>
    <w:rsid w:val="004E7D54"/>
    <w:rsid w:val="00504B35"/>
    <w:rsid w:val="005273C6"/>
    <w:rsid w:val="00530A69"/>
    <w:rsid w:val="00545593"/>
    <w:rsid w:val="00546005"/>
    <w:rsid w:val="00556EBF"/>
    <w:rsid w:val="00577C6C"/>
    <w:rsid w:val="005A62FE"/>
    <w:rsid w:val="005C2FE2"/>
    <w:rsid w:val="005D03F9"/>
    <w:rsid w:val="005E2BC9"/>
    <w:rsid w:val="00605102"/>
    <w:rsid w:val="006215AA"/>
    <w:rsid w:val="006558A7"/>
    <w:rsid w:val="00687608"/>
    <w:rsid w:val="006913C9"/>
    <w:rsid w:val="0069470D"/>
    <w:rsid w:val="006D58AA"/>
    <w:rsid w:val="006F748B"/>
    <w:rsid w:val="007343DE"/>
    <w:rsid w:val="00734F00"/>
    <w:rsid w:val="007A70AE"/>
    <w:rsid w:val="007D1706"/>
    <w:rsid w:val="007D5FA9"/>
    <w:rsid w:val="008362E8"/>
    <w:rsid w:val="0085786E"/>
    <w:rsid w:val="008A1768"/>
    <w:rsid w:val="008A489F"/>
    <w:rsid w:val="008F0F33"/>
    <w:rsid w:val="008F4429"/>
    <w:rsid w:val="00921283"/>
    <w:rsid w:val="0094021A"/>
    <w:rsid w:val="00960697"/>
    <w:rsid w:val="009814C7"/>
    <w:rsid w:val="009B44AF"/>
    <w:rsid w:val="009C6A0B"/>
    <w:rsid w:val="009F0C77"/>
    <w:rsid w:val="009F4DD1"/>
    <w:rsid w:val="00A02543"/>
    <w:rsid w:val="00A41684"/>
    <w:rsid w:val="00A64E80"/>
    <w:rsid w:val="00A72BCD"/>
    <w:rsid w:val="00A741D9"/>
    <w:rsid w:val="00A833AB"/>
    <w:rsid w:val="00A83C03"/>
    <w:rsid w:val="00A9741D"/>
    <w:rsid w:val="00AB32B3"/>
    <w:rsid w:val="00AC34A2"/>
    <w:rsid w:val="00AD1C9A"/>
    <w:rsid w:val="00AD4B17"/>
    <w:rsid w:val="00B412D4"/>
    <w:rsid w:val="00B468C2"/>
    <w:rsid w:val="00BE2C30"/>
    <w:rsid w:val="00BE3C22"/>
    <w:rsid w:val="00C00169"/>
    <w:rsid w:val="00C0345E"/>
    <w:rsid w:val="00C31C95"/>
    <w:rsid w:val="00C3483A"/>
    <w:rsid w:val="00C74E9D"/>
    <w:rsid w:val="00C826DD"/>
    <w:rsid w:val="00C82FD3"/>
    <w:rsid w:val="00C92819"/>
    <w:rsid w:val="00CC6B7B"/>
    <w:rsid w:val="00CD2089"/>
    <w:rsid w:val="00D06914"/>
    <w:rsid w:val="00D73A67"/>
    <w:rsid w:val="00D93CC6"/>
    <w:rsid w:val="00D970A9"/>
    <w:rsid w:val="00DF3845"/>
    <w:rsid w:val="00E309C8"/>
    <w:rsid w:val="00E41911"/>
    <w:rsid w:val="00E44B57"/>
    <w:rsid w:val="00E53982"/>
    <w:rsid w:val="00E92EEF"/>
    <w:rsid w:val="00EF2368"/>
    <w:rsid w:val="00F24442"/>
    <w:rsid w:val="00F50AE3"/>
    <w:rsid w:val="00F6113F"/>
    <w:rsid w:val="00F655B7"/>
    <w:rsid w:val="00F656BA"/>
    <w:rsid w:val="00F67CF1"/>
    <w:rsid w:val="00F728AA"/>
    <w:rsid w:val="00F840F0"/>
    <w:rsid w:val="00F97D2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CEB61-7121-4469-9BC7-EE485FEF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87608"/>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87608"/>
    <w:rPr>
      <w:rFonts w:ascii="Segoe UI" w:hAnsi="Segoe UI" w:cs="Segoe UI"/>
      <w:sz w:val="18"/>
      <w:szCs w:val="18"/>
    </w:rPr>
  </w:style>
  <w:style w:type="character" w:customStyle="1" w:styleId="BalloonTextChar1">
    <w:name w:val="Balloon Text Char1"/>
    <w:basedOn w:val="DefaultParagraphFont"/>
    <w:uiPriority w:val="99"/>
    <w:semiHidden/>
    <w:rsid w:val="00687608"/>
    <w:rPr>
      <w:rFonts w:ascii="Segoe UI" w:eastAsia="Times New Roman" w:hAnsi="Segoe UI" w:cs="Segoe UI"/>
      <w:sz w:val="18"/>
      <w:szCs w:val="18"/>
    </w:rPr>
  </w:style>
  <w:style w:type="character" w:styleId="Hyperlink">
    <w:name w:val="Hyperlink"/>
    <w:basedOn w:val="DefaultParagraphFont"/>
    <w:uiPriority w:val="99"/>
    <w:unhideWhenUsed/>
    <w:rsid w:val="00921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334_20190423.docx" TargetMode="External"/><Relationship Id="rId5" Type="http://schemas.openxmlformats.org/officeDocument/2006/relationships/footnotes" Target="footnotes.xml"/><Relationship Id="rId10" Type="http://schemas.openxmlformats.org/officeDocument/2006/relationships/hyperlink" Target="file:///p:\pprever\2019-20\4334_201903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34&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62522-EB8B-42B0-BE53-F4C62851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8381</Words>
  <Characters>47772</Characters>
  <Application>Microsoft Office Word</Application>
  <DocSecurity>0</DocSecurity>
  <Lines>2514</Lines>
  <Paragraphs>1101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4334: SC Income Tax Act for Individuals, Trusts, and Estates - South Carolina Legislature Online</dc:title>
  <dc:creator>Niki Downey</dc:creator>
  <cp:lastModifiedBy>S Wilson</cp:lastModifiedBy>
  <cp:revision>2</cp:revision>
  <cp:lastPrinted>2019-03-26T16:31:00Z</cp:lastPrinted>
  <dcterms:created xsi:type="dcterms:W3CDTF">2020-01-14T17:36:00Z</dcterms:created>
  <dcterms:modified xsi:type="dcterms:W3CDTF">2020-01-14T17:36:00Z</dcterms:modified>
</cp:coreProperties>
</file>