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C0A" w:rsidRDefault="00F70C0A" w:rsidP="00F70C0A">
      <w:pPr>
        <w:widowControl w:val="0"/>
        <w:jc w:val="center"/>
      </w:pPr>
      <w:r w:rsidRPr="00F70C0A">
        <w:rPr>
          <w:b/>
        </w:rPr>
        <w:t>South Carolina General Assembly</w:t>
      </w:r>
    </w:p>
    <w:p w:rsidR="00F70C0A" w:rsidRDefault="00F70C0A" w:rsidP="00F70C0A">
      <w:pPr>
        <w:widowControl w:val="0"/>
        <w:jc w:val="center"/>
      </w:pPr>
      <w:r>
        <w:t>123rd Session, 2019-2020</w:t>
      </w:r>
    </w:p>
    <w:p w:rsidR="00F70C0A" w:rsidRDefault="00F70C0A" w:rsidP="00F70C0A">
      <w:pPr>
        <w:widowControl w:val="0"/>
        <w:jc w:val="left"/>
      </w:pPr>
    </w:p>
    <w:p w:rsidR="00F70C0A" w:rsidRDefault="00F70C0A" w:rsidP="00F70C0A">
      <w:pPr>
        <w:widowControl w:val="0"/>
        <w:jc w:val="left"/>
        <w:rPr>
          <w:b/>
        </w:rPr>
      </w:pPr>
      <w:r w:rsidRPr="00F70C0A">
        <w:rPr>
          <w:b/>
        </w:rPr>
        <w:t>H. 4335</w:t>
      </w:r>
    </w:p>
    <w:p w:rsidR="00F70C0A" w:rsidRDefault="00F70C0A" w:rsidP="00F70C0A">
      <w:pPr>
        <w:widowControl w:val="0"/>
        <w:jc w:val="left"/>
        <w:rPr>
          <w:b/>
        </w:rPr>
      </w:pPr>
    </w:p>
    <w:p w:rsidR="00F70C0A" w:rsidRDefault="00F70C0A" w:rsidP="00F70C0A">
      <w:pPr>
        <w:widowControl w:val="0"/>
        <w:jc w:val="left"/>
      </w:pPr>
      <w:r w:rsidRPr="00F70C0A">
        <w:rPr>
          <w:b/>
        </w:rPr>
        <w:t>STATUS INFORMATION</w:t>
      </w:r>
    </w:p>
    <w:p w:rsidR="00F70C0A" w:rsidRDefault="00F70C0A" w:rsidP="00F70C0A">
      <w:pPr>
        <w:widowControl w:val="0"/>
        <w:jc w:val="left"/>
      </w:pPr>
    </w:p>
    <w:p w:rsidR="00F70C0A" w:rsidRDefault="00F70C0A" w:rsidP="00F70C0A">
      <w:pPr>
        <w:widowControl w:val="0"/>
        <w:jc w:val="left"/>
      </w:pPr>
      <w:r>
        <w:t>General Bill</w:t>
      </w:r>
    </w:p>
    <w:p w:rsidR="00F70C0A" w:rsidRDefault="00FE792D" w:rsidP="00F70C0A">
      <w:pPr>
        <w:widowControl w:val="0"/>
        <w:jc w:val="left"/>
      </w:pPr>
      <w:r>
        <w:t>Sponsors: Reps. Bradley, Alexander, Burns, Hyde, Long, Erickson, Taylor, Bennett, Hewitt, Daning, Hixon, Hill and Jones</w:t>
      </w:r>
    </w:p>
    <w:p w:rsidR="00F70C0A" w:rsidRDefault="00F70C0A" w:rsidP="00F70C0A">
      <w:pPr>
        <w:widowControl w:val="0"/>
        <w:jc w:val="left"/>
      </w:pPr>
      <w:r>
        <w:t>Document Path: l:\council\bills\jn\3007cz19.docx</w:t>
      </w:r>
    </w:p>
    <w:p w:rsidR="00F70C0A" w:rsidRDefault="00F70C0A" w:rsidP="00F70C0A">
      <w:pPr>
        <w:widowControl w:val="0"/>
        <w:jc w:val="left"/>
      </w:pPr>
    </w:p>
    <w:p w:rsidR="008B5015" w:rsidRDefault="008B5015" w:rsidP="00F70C0A">
      <w:pPr>
        <w:widowControl w:val="0"/>
        <w:jc w:val="left"/>
      </w:pPr>
      <w:r>
        <w:t>Introduced in the House on March 27, 2019</w:t>
      </w:r>
    </w:p>
    <w:p w:rsidR="008B5015" w:rsidRPr="008B5015" w:rsidRDefault="008B5015" w:rsidP="00F70C0A">
      <w:pPr>
        <w:widowControl w:val="0"/>
        <w:jc w:val="left"/>
      </w:pPr>
      <w:r>
        <w:t xml:space="preserve">Currently residing in the House Committee on </w:t>
      </w:r>
      <w:r w:rsidRPr="008B5015">
        <w:rPr>
          <w:b/>
        </w:rPr>
        <w:t>Regulations and Administrative Procedures</w:t>
      </w:r>
    </w:p>
    <w:p w:rsidR="008B5015" w:rsidRDefault="008B5015" w:rsidP="00F70C0A">
      <w:pPr>
        <w:widowControl w:val="0"/>
        <w:jc w:val="left"/>
      </w:pPr>
    </w:p>
    <w:p w:rsidR="00F70C0A" w:rsidRDefault="00F70C0A" w:rsidP="00F70C0A">
      <w:pPr>
        <w:widowControl w:val="0"/>
        <w:jc w:val="left"/>
      </w:pPr>
      <w:r>
        <w:t xml:space="preserve">Summary: </w:t>
      </w:r>
      <w:r w:rsidR="00D414EB">
        <w:t>Regulatory Freedom Act</w:t>
      </w:r>
    </w:p>
    <w:p w:rsidR="00F70C0A" w:rsidRDefault="00F70C0A" w:rsidP="00F70C0A">
      <w:pPr>
        <w:widowControl w:val="0"/>
        <w:jc w:val="left"/>
      </w:pPr>
    </w:p>
    <w:p w:rsidR="00F70C0A" w:rsidRDefault="00F70C0A" w:rsidP="00F70C0A">
      <w:pPr>
        <w:widowControl w:val="0"/>
        <w:jc w:val="left"/>
      </w:pPr>
    </w:p>
    <w:p w:rsidR="00F70C0A" w:rsidRDefault="00F70C0A" w:rsidP="00F70C0A">
      <w:pPr>
        <w:widowControl w:val="0"/>
        <w:tabs>
          <w:tab w:val="center" w:pos="590"/>
          <w:tab w:val="center" w:pos="1440"/>
          <w:tab w:val="left" w:pos="1872"/>
          <w:tab w:val="left" w:pos="9187"/>
        </w:tabs>
        <w:jc w:val="left"/>
      </w:pPr>
      <w:r w:rsidRPr="00F70C0A">
        <w:rPr>
          <w:b/>
        </w:rPr>
        <w:t>HISTORY OF LEGISLATIVE ACTIONS</w:t>
      </w:r>
    </w:p>
    <w:p w:rsidR="00F70C0A" w:rsidRDefault="00F70C0A" w:rsidP="00F70C0A">
      <w:pPr>
        <w:widowControl w:val="0"/>
        <w:tabs>
          <w:tab w:val="center" w:pos="590"/>
          <w:tab w:val="center" w:pos="1440"/>
          <w:tab w:val="left" w:pos="1872"/>
          <w:tab w:val="left" w:pos="9187"/>
        </w:tabs>
        <w:jc w:val="left"/>
      </w:pPr>
    </w:p>
    <w:p w:rsidR="00F70C0A" w:rsidRPr="00F70C0A" w:rsidRDefault="00F70C0A" w:rsidP="00F70C0A">
      <w:pPr>
        <w:widowControl w:val="0"/>
        <w:tabs>
          <w:tab w:val="center" w:pos="590"/>
          <w:tab w:val="center" w:pos="1440"/>
          <w:tab w:val="left" w:pos="1872"/>
          <w:tab w:val="left" w:pos="9187"/>
        </w:tabs>
        <w:jc w:val="left"/>
      </w:pPr>
      <w:r w:rsidRPr="00F70C0A">
        <w:rPr>
          <w:u w:val="single"/>
        </w:rPr>
        <w:tab/>
        <w:t>Date</w:t>
      </w:r>
      <w:r w:rsidRPr="00F70C0A">
        <w:rPr>
          <w:u w:val="single"/>
        </w:rPr>
        <w:tab/>
        <w:t>Body</w:t>
      </w:r>
      <w:r w:rsidRPr="00F70C0A">
        <w:rPr>
          <w:u w:val="single"/>
        </w:rPr>
        <w:tab/>
        <w:t>Action Description with journal page number</w:t>
      </w:r>
      <w:r w:rsidRPr="00F70C0A">
        <w:rPr>
          <w:u w:val="single"/>
        </w:rPr>
        <w:tab/>
      </w:r>
    </w:p>
    <w:p w:rsidR="007A7DE8" w:rsidRDefault="007A7DE8" w:rsidP="007A7DE8">
      <w:pPr>
        <w:widowControl w:val="0"/>
        <w:tabs>
          <w:tab w:val="right" w:pos="1008"/>
          <w:tab w:val="left" w:pos="1152"/>
          <w:tab w:val="left" w:pos="1872"/>
          <w:tab w:val="left" w:pos="9187"/>
        </w:tabs>
        <w:ind w:left="2088" w:hanging="2088"/>
      </w:pPr>
      <w:r>
        <w:tab/>
        <w:t>3/27/2019</w:t>
      </w:r>
      <w:r>
        <w:tab/>
        <w:t>House</w:t>
      </w:r>
      <w:r>
        <w:tab/>
        <w:t>Introduced and read first time (</w:t>
      </w:r>
      <w:hyperlink r:id="rId7" w:history="1">
        <w:r w:rsidRPr="00B9580C">
          <w:rPr>
            <w:rStyle w:val="Hyperlink"/>
          </w:rPr>
          <w:t>House Journal</w:t>
        </w:r>
        <w:r w:rsidRPr="00B9580C">
          <w:rPr>
            <w:rStyle w:val="Hyperlink"/>
          </w:rPr>
          <w:noBreakHyphen/>
          <w:t>page 49</w:t>
        </w:r>
      </w:hyperlink>
      <w:r>
        <w:t>)</w:t>
      </w:r>
    </w:p>
    <w:p w:rsidR="007A7DE8" w:rsidRDefault="007A7DE8" w:rsidP="007A7DE8">
      <w:pPr>
        <w:widowControl w:val="0"/>
        <w:tabs>
          <w:tab w:val="right" w:pos="1008"/>
          <w:tab w:val="left" w:pos="1152"/>
          <w:tab w:val="left" w:pos="1872"/>
          <w:tab w:val="left" w:pos="9187"/>
        </w:tabs>
        <w:ind w:left="2088" w:hanging="2088"/>
      </w:pPr>
      <w:r>
        <w:tab/>
        <w:t>3/27/2019</w:t>
      </w:r>
      <w:r>
        <w:tab/>
        <w:t>House</w:t>
      </w:r>
      <w:r>
        <w:tab/>
        <w:t xml:space="preserve">Referred to Committee on </w:t>
      </w:r>
      <w:r w:rsidRPr="00B9580C">
        <w:rPr>
          <w:b/>
        </w:rPr>
        <w:t>Regulations and Administrative Procedures</w:t>
      </w:r>
      <w:r>
        <w:t xml:space="preserve"> (</w:t>
      </w:r>
      <w:hyperlink r:id="rId8" w:history="1">
        <w:r w:rsidRPr="00B9580C">
          <w:rPr>
            <w:rStyle w:val="Hyperlink"/>
          </w:rPr>
          <w:t>House Journal</w:t>
        </w:r>
        <w:r w:rsidRPr="00B9580C">
          <w:rPr>
            <w:rStyle w:val="Hyperlink"/>
          </w:rPr>
          <w:noBreakHyphen/>
          <w:t>page 49</w:t>
        </w:r>
      </w:hyperlink>
      <w:r>
        <w:t>)</w:t>
      </w:r>
    </w:p>
    <w:p w:rsidR="007A7DE8" w:rsidRDefault="007A7DE8" w:rsidP="007A7DE8">
      <w:pPr>
        <w:widowControl w:val="0"/>
        <w:tabs>
          <w:tab w:val="right" w:pos="1008"/>
          <w:tab w:val="left" w:pos="1152"/>
          <w:tab w:val="left" w:pos="1872"/>
          <w:tab w:val="left" w:pos="9187"/>
        </w:tabs>
        <w:ind w:left="2088" w:hanging="2088"/>
      </w:pPr>
      <w:r>
        <w:tab/>
        <w:t>4/9/2019</w:t>
      </w:r>
      <w:r>
        <w:tab/>
        <w:t>House</w:t>
      </w:r>
      <w:r>
        <w:tab/>
        <w:t xml:space="preserve">Committee report: Favorable with amendment </w:t>
      </w:r>
      <w:r w:rsidRPr="00B9580C">
        <w:rPr>
          <w:b/>
        </w:rPr>
        <w:t>Regulations and Administrative Procedures</w:t>
      </w:r>
      <w:r>
        <w:t xml:space="preserve"> (</w:t>
      </w:r>
      <w:hyperlink r:id="rId9" w:history="1">
        <w:r w:rsidRPr="00B9580C">
          <w:rPr>
            <w:rStyle w:val="Hyperlink"/>
          </w:rPr>
          <w:t>House Journal</w:t>
        </w:r>
        <w:r w:rsidRPr="00B9580C">
          <w:rPr>
            <w:rStyle w:val="Hyperlink"/>
          </w:rPr>
          <w:noBreakHyphen/>
          <w:t>page 22</w:t>
        </w:r>
      </w:hyperlink>
      <w:r>
        <w:t>)</w:t>
      </w:r>
    </w:p>
    <w:p w:rsidR="007A7DE8" w:rsidRDefault="007A7DE8" w:rsidP="007A7DE8">
      <w:pPr>
        <w:widowControl w:val="0"/>
        <w:tabs>
          <w:tab w:val="right" w:pos="1008"/>
          <w:tab w:val="left" w:pos="1152"/>
          <w:tab w:val="left" w:pos="1872"/>
          <w:tab w:val="left" w:pos="9187"/>
        </w:tabs>
        <w:ind w:left="2088" w:hanging="2088"/>
      </w:pPr>
      <w:r>
        <w:tab/>
        <w:t>4/10/2019</w:t>
      </w:r>
      <w:r>
        <w:tab/>
        <w:t>House</w:t>
      </w:r>
      <w:r>
        <w:tab/>
        <w:t>Member(s) request name removed as sponsor: Kirby, Rose</w:t>
      </w:r>
    </w:p>
    <w:p w:rsidR="007A7DE8" w:rsidRDefault="007A7DE8" w:rsidP="007A7DE8">
      <w:pPr>
        <w:widowControl w:val="0"/>
        <w:tabs>
          <w:tab w:val="right" w:pos="1008"/>
          <w:tab w:val="left" w:pos="1152"/>
          <w:tab w:val="left" w:pos="1872"/>
          <w:tab w:val="left" w:pos="9187"/>
        </w:tabs>
        <w:ind w:left="2088" w:hanging="2088"/>
      </w:pPr>
      <w:r>
        <w:tab/>
        <w:t>4/10/2019</w:t>
      </w:r>
      <w:r>
        <w:tab/>
        <w:t>House</w:t>
      </w:r>
      <w:r>
        <w:tab/>
        <w:t>Member(s) request name added as sponsor: Hill</w:t>
      </w:r>
    </w:p>
    <w:p w:rsidR="007A7DE8" w:rsidRDefault="007A7DE8" w:rsidP="007A7DE8">
      <w:pPr>
        <w:widowControl w:val="0"/>
        <w:tabs>
          <w:tab w:val="right" w:pos="1008"/>
          <w:tab w:val="left" w:pos="1152"/>
          <w:tab w:val="left" w:pos="1872"/>
          <w:tab w:val="left" w:pos="9187"/>
        </w:tabs>
        <w:ind w:left="2088" w:hanging="2088"/>
      </w:pPr>
      <w:r>
        <w:tab/>
        <w:t>4/10/2019</w:t>
      </w:r>
      <w:r>
        <w:tab/>
        <w:t>House</w:t>
      </w:r>
      <w:r>
        <w:tab/>
        <w:t>Requests for debate</w:t>
      </w:r>
      <w:r>
        <w:noBreakHyphen/>
        <w:t>Rep(s).  Hiott, G.R. Smith, Martin, Hewitt, Ligon, Felder, Forrest, Pope, B. Newton, D.C. Moss, Hosey, Hayes, Atkinson, Weeks, Brown, Kirby, Cobb</w:t>
      </w:r>
      <w:r>
        <w:noBreakHyphen/>
        <w:t>Hunter, King, Hart, Rose, Henegan, Bradley, Rivers, Toole, Huggins (</w:t>
      </w:r>
      <w:hyperlink r:id="rId10" w:history="1">
        <w:r w:rsidRPr="00B9580C">
          <w:rPr>
            <w:rStyle w:val="Hyperlink"/>
          </w:rPr>
          <w:t>House Journal</w:t>
        </w:r>
        <w:r w:rsidRPr="00B9580C">
          <w:rPr>
            <w:rStyle w:val="Hyperlink"/>
          </w:rPr>
          <w:noBreakHyphen/>
          <w:t>page 45</w:t>
        </w:r>
      </w:hyperlink>
      <w:r>
        <w:t>)</w:t>
      </w:r>
    </w:p>
    <w:p w:rsidR="007A7DE8" w:rsidRDefault="007A7DE8" w:rsidP="007A7DE8">
      <w:pPr>
        <w:widowControl w:val="0"/>
        <w:tabs>
          <w:tab w:val="right" w:pos="1008"/>
          <w:tab w:val="left" w:pos="1152"/>
          <w:tab w:val="left" w:pos="1872"/>
          <w:tab w:val="left" w:pos="9187"/>
        </w:tabs>
        <w:ind w:left="2088" w:hanging="2088"/>
      </w:pPr>
      <w:r>
        <w:tab/>
        <w:t>4/24/2019</w:t>
      </w:r>
      <w:r>
        <w:tab/>
        <w:t>House</w:t>
      </w:r>
      <w:r>
        <w:tab/>
        <w:t>Member(s) request name removed as sponsor: McGinnis</w:t>
      </w:r>
    </w:p>
    <w:p w:rsidR="007A7DE8" w:rsidRDefault="007A7DE8" w:rsidP="007A7DE8">
      <w:pPr>
        <w:widowControl w:val="0"/>
        <w:tabs>
          <w:tab w:val="right" w:pos="1008"/>
          <w:tab w:val="left" w:pos="1152"/>
          <w:tab w:val="left" w:pos="1872"/>
          <w:tab w:val="left" w:pos="9187"/>
        </w:tabs>
        <w:ind w:left="2088" w:hanging="2088"/>
      </w:pPr>
      <w:r>
        <w:tab/>
        <w:t>5/2/2019</w:t>
      </w:r>
      <w:r>
        <w:tab/>
        <w:t>House</w:t>
      </w:r>
      <w:r>
        <w:tab/>
        <w:t>Debate adjourned until  Fri., 5</w:t>
      </w:r>
      <w:r>
        <w:noBreakHyphen/>
        <w:t>10</w:t>
      </w:r>
      <w:r>
        <w:noBreakHyphen/>
        <w:t>19 (</w:t>
      </w:r>
      <w:hyperlink r:id="rId11" w:history="1">
        <w:r w:rsidRPr="00B9580C">
          <w:rPr>
            <w:rStyle w:val="Hyperlink"/>
          </w:rPr>
          <w:t>House Journal</w:t>
        </w:r>
        <w:r w:rsidRPr="00B9580C">
          <w:rPr>
            <w:rStyle w:val="Hyperlink"/>
          </w:rPr>
          <w:noBreakHyphen/>
          <w:t>page 73</w:t>
        </w:r>
      </w:hyperlink>
      <w:r>
        <w:t>)</w:t>
      </w:r>
    </w:p>
    <w:p w:rsidR="007A7DE8" w:rsidRDefault="007A7DE8" w:rsidP="007A7DE8">
      <w:pPr>
        <w:widowControl w:val="0"/>
        <w:tabs>
          <w:tab w:val="right" w:pos="1008"/>
          <w:tab w:val="left" w:pos="1152"/>
          <w:tab w:val="left" w:pos="1872"/>
          <w:tab w:val="left" w:pos="9187"/>
        </w:tabs>
        <w:ind w:left="2088" w:hanging="2088"/>
      </w:pPr>
      <w:r>
        <w:tab/>
        <w:t>1/14/2020</w:t>
      </w:r>
      <w:r>
        <w:tab/>
        <w:t>House</w:t>
      </w:r>
      <w:r>
        <w:tab/>
        <w:t>Member(s) request name added as sponsor: Jones</w:t>
      </w:r>
    </w:p>
    <w:p w:rsidR="007A7DE8" w:rsidRDefault="007A7DE8" w:rsidP="007A7DE8">
      <w:pPr>
        <w:widowControl w:val="0"/>
        <w:tabs>
          <w:tab w:val="right" w:pos="1008"/>
          <w:tab w:val="left" w:pos="1152"/>
          <w:tab w:val="left" w:pos="1872"/>
          <w:tab w:val="left" w:pos="9187"/>
        </w:tabs>
        <w:ind w:left="2088" w:hanging="2088"/>
      </w:pPr>
      <w:r>
        <w:tab/>
        <w:t>2/13/2020</w:t>
      </w:r>
      <w:r>
        <w:tab/>
        <w:t>House</w:t>
      </w:r>
      <w:r>
        <w:tab/>
        <w:t>Requests for debate removed</w:t>
      </w:r>
      <w:r>
        <w:noBreakHyphen/>
        <w:t>Rep(s).  Atkinson, Bradley, Felder, Forrest, Hart, Hayes, Henegan, Hewitt, Hiott, Huggins, King, Kirb, Ligon, Martin, D.C. Moss, B.Newton, Pope, Rivers, G.R. Smith, Toole, and Weeks (</w:t>
      </w:r>
      <w:hyperlink r:id="rId12" w:history="1">
        <w:r w:rsidRPr="00B9580C">
          <w:rPr>
            <w:rStyle w:val="Hyperlink"/>
          </w:rPr>
          <w:t>House Journal</w:t>
        </w:r>
        <w:r w:rsidRPr="00B9580C">
          <w:rPr>
            <w:rStyle w:val="Hyperlink"/>
          </w:rPr>
          <w:noBreakHyphen/>
          <w:t>page 11</w:t>
        </w:r>
      </w:hyperlink>
      <w:r>
        <w:t>)</w:t>
      </w:r>
    </w:p>
    <w:p w:rsidR="007A7DE8" w:rsidRDefault="007A7DE8" w:rsidP="007A7DE8">
      <w:pPr>
        <w:widowControl w:val="0"/>
        <w:tabs>
          <w:tab w:val="right" w:pos="1008"/>
          <w:tab w:val="left" w:pos="1152"/>
          <w:tab w:val="left" w:pos="1872"/>
          <w:tab w:val="left" w:pos="9187"/>
        </w:tabs>
        <w:ind w:left="2088" w:hanging="2088"/>
      </w:pPr>
      <w:r>
        <w:tab/>
        <w:t>2/13/2020</w:t>
      </w:r>
      <w:r>
        <w:tab/>
        <w:t>House</w:t>
      </w:r>
      <w:r>
        <w:tab/>
        <w:t xml:space="preserve">Recommitted to Committee on </w:t>
      </w:r>
      <w:r w:rsidRPr="00B9580C">
        <w:rPr>
          <w:b/>
        </w:rPr>
        <w:t>Regulations and Administrative Procedures</w:t>
      </w:r>
      <w:r>
        <w:t xml:space="preserve"> (</w:t>
      </w:r>
      <w:hyperlink r:id="rId13" w:history="1">
        <w:r w:rsidRPr="00B9580C">
          <w:rPr>
            <w:rStyle w:val="Hyperlink"/>
          </w:rPr>
          <w:t>House Journal</w:t>
        </w:r>
        <w:r w:rsidRPr="00B9580C">
          <w:rPr>
            <w:rStyle w:val="Hyperlink"/>
          </w:rPr>
          <w:noBreakHyphen/>
          <w:t>page 11</w:t>
        </w:r>
      </w:hyperlink>
      <w:r>
        <w:t>)</w:t>
      </w:r>
    </w:p>
    <w:p w:rsidR="007A7DE8" w:rsidRDefault="007A7DE8" w:rsidP="007A7DE8">
      <w:pPr>
        <w:widowControl w:val="0"/>
        <w:tabs>
          <w:tab w:val="right" w:pos="1008"/>
          <w:tab w:val="left" w:pos="1152"/>
          <w:tab w:val="left" w:pos="1872"/>
          <w:tab w:val="left" w:pos="9187"/>
        </w:tabs>
        <w:ind w:left="2088" w:hanging="2088"/>
      </w:pPr>
    </w:p>
    <w:p w:rsidR="00F70C0A" w:rsidRDefault="00F70C0A" w:rsidP="00F70C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70C0A">
          <w:rPr>
            <w:rStyle w:val="Hyperlink"/>
          </w:rPr>
          <w:t>legislative information</w:t>
        </w:r>
      </w:hyperlink>
      <w:r>
        <w:t xml:space="preserve"> at the website</w:t>
      </w:r>
    </w:p>
    <w:p w:rsidR="00F70C0A" w:rsidRDefault="00F70C0A" w:rsidP="00F70C0A">
      <w:pPr>
        <w:widowControl w:val="0"/>
        <w:tabs>
          <w:tab w:val="right" w:pos="1008"/>
          <w:tab w:val="left" w:pos="1152"/>
          <w:tab w:val="left" w:pos="1872"/>
          <w:tab w:val="left" w:pos="9187"/>
        </w:tabs>
        <w:ind w:left="2088" w:hanging="2088"/>
        <w:jc w:val="left"/>
      </w:pPr>
    </w:p>
    <w:p w:rsidR="00F70C0A" w:rsidRPr="00F70C0A" w:rsidRDefault="00F70C0A" w:rsidP="00F70C0A">
      <w:pPr>
        <w:widowControl w:val="0"/>
        <w:tabs>
          <w:tab w:val="right" w:pos="1008"/>
          <w:tab w:val="left" w:pos="1152"/>
          <w:tab w:val="left" w:pos="1872"/>
          <w:tab w:val="left" w:pos="9187"/>
        </w:tabs>
        <w:ind w:left="2088" w:hanging="2088"/>
        <w:jc w:val="left"/>
      </w:pPr>
    </w:p>
    <w:p w:rsidR="00F70C0A" w:rsidRDefault="00F70C0A" w:rsidP="00F70C0A">
      <w:pPr>
        <w:widowControl w:val="0"/>
        <w:jc w:val="left"/>
      </w:pPr>
      <w:r w:rsidRPr="00F70C0A">
        <w:rPr>
          <w:b/>
        </w:rPr>
        <w:t>VERSIONS OF THIS BILL</w:t>
      </w:r>
    </w:p>
    <w:p w:rsidR="00F70C0A" w:rsidRDefault="00F70C0A" w:rsidP="00F70C0A">
      <w:pPr>
        <w:widowControl w:val="0"/>
        <w:jc w:val="left"/>
      </w:pPr>
    </w:p>
    <w:p w:rsidR="00F70C0A" w:rsidRDefault="00E86997" w:rsidP="00F70C0A">
      <w:pPr>
        <w:widowControl w:val="0"/>
        <w:jc w:val="left"/>
      </w:pPr>
      <w:hyperlink r:id="rId15" w:history="1">
        <w:r w:rsidR="00F70C0A">
          <w:rPr>
            <w:rStyle w:val="Hyperlink"/>
          </w:rPr>
          <w:t>3/27/2019</w:t>
        </w:r>
      </w:hyperlink>
    </w:p>
    <w:p w:rsidR="00F70C0A" w:rsidRDefault="00E86997" w:rsidP="00F70C0A">
      <w:hyperlink r:id="rId16" w:history="1">
        <w:r w:rsidR="00F46CB4" w:rsidRPr="00F46CB4">
          <w:rPr>
            <w:rStyle w:val="Hyperlink"/>
          </w:rPr>
          <w:t>4/9/2019</w:t>
        </w:r>
      </w:hyperlink>
    </w:p>
    <w:p w:rsidR="00F46CB4" w:rsidRDefault="00F46CB4" w:rsidP="00F70C0A"/>
    <w:p w:rsidR="00F70C0A" w:rsidRDefault="00F70C0A" w:rsidP="00F70C0A">
      <w:pPr>
        <w:sectPr w:rsidR="00F70C0A" w:rsidSect="00F70C0A">
          <w:pgSz w:w="12240" w:h="15840" w:code="1"/>
          <w:pgMar w:top="1080" w:right="1440" w:bottom="1080" w:left="1440" w:header="720" w:footer="720" w:gutter="0"/>
          <w:cols w:space="720"/>
          <w:noEndnote/>
          <w:docGrid w:linePitch="360"/>
        </w:sectPr>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46CB4" w:rsidRPr="002449FA"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Pr="002449FA" w:rsidRDefault="00F46CB4" w:rsidP="002449FA">
      <w:pPr>
        <w:tabs>
          <w:tab w:val="right" w:pos="5933"/>
        </w:tabs>
        <w:suppressAutoHyphens/>
      </w:pPr>
      <w:r>
        <w:tab/>
      </w:r>
      <w:r>
        <w:rPr>
          <w:b/>
          <w:sz w:val="36"/>
        </w:rPr>
        <w:t>H. 4335</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17D37">
        <w:t>Reps. Bradley, Alexander, Burns, Hyde, Kirby, Long, McGinnis, Rose, Erickson, Taylor, Bennett, Hewitt, Daning and Hixon</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F46CB4" w:rsidRPr="002449FA"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Pr="002449FA"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4335) to amend the Code of Laws of South Carolina, 1976, to enact the “Regulatory Freedom Act” by adding Section 1</w:t>
      </w:r>
      <w:r>
        <w:noBreakHyphen/>
        <w:t>23</w:t>
      </w:r>
      <w:r>
        <w:noBreakHyphen/>
        <w:t>135 so as to establish that, etc., respectfully</w:t>
      </w:r>
    </w:p>
    <w:p w:rsidR="00F46CB4" w:rsidRPr="002449FA"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 xml:space="preserve">Amend the bill, as and if amended, by striking all after the enacting words and inserting: </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24BE8">
        <w:t>/</w:t>
      </w:r>
      <w:r w:rsidRPr="00B24BE8">
        <w:tab/>
      </w:r>
      <w:r w:rsidRPr="00B24BE8">
        <w:rPr>
          <w:u w:color="000000" w:themeColor="text1"/>
        </w:rPr>
        <w:t>SECTION</w:t>
      </w:r>
      <w:r w:rsidRPr="00B24BE8">
        <w:rPr>
          <w:u w:color="000000" w:themeColor="text1"/>
        </w:rPr>
        <w:tab/>
        <w:t>1.</w:t>
      </w:r>
      <w:r w:rsidRPr="00B24BE8">
        <w:rPr>
          <w:u w:color="000000" w:themeColor="text1"/>
        </w:rPr>
        <w:tab/>
        <w:t>This Act may be cited as the “Regulatory Freedom Act”.</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2.</w:t>
      </w:r>
      <w:r w:rsidRPr="00B24BE8">
        <w:rPr>
          <w:u w:color="000000" w:themeColor="text1"/>
        </w:rPr>
        <w:tab/>
        <w:t>Article 1, Chapter 23, Title 1 of the 1976 Code is amended by adding:</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4BE8">
        <w:rPr>
          <w:u w:color="000000" w:themeColor="text1"/>
        </w:rPr>
        <w:tab/>
        <w:t>“Section 1</w:t>
      </w:r>
      <w:r w:rsidRPr="00B24BE8">
        <w:rPr>
          <w:u w:color="000000" w:themeColor="text1"/>
        </w:rPr>
        <w:noBreakHyphen/>
        <w:t>23</w:t>
      </w:r>
      <w:r w:rsidRPr="00B24BE8">
        <w:rPr>
          <w:u w:color="000000" w:themeColor="text1"/>
        </w:rPr>
        <w:noBreakHyphen/>
        <w:t>135.</w:t>
      </w:r>
      <w:r w:rsidRPr="00B24BE8">
        <w:rPr>
          <w:u w:color="000000" w:themeColor="text1"/>
        </w:rPr>
        <w:tab/>
        <w:t>Except for regulations exempted pursuant to Section 1</w:t>
      </w:r>
      <w:r w:rsidRPr="00B24BE8">
        <w:rPr>
          <w:u w:color="000000" w:themeColor="text1"/>
        </w:rPr>
        <w:noBreakHyphen/>
        <w:t>23</w:t>
      </w:r>
      <w:r w:rsidRPr="00B24BE8">
        <w:rPr>
          <w:u w:color="000000" w:themeColor="text1"/>
        </w:rPr>
        <w:noBreakHyphen/>
        <w:t>120(A) and</w:t>
      </w:r>
      <w:bookmarkStart w:id="1" w:name="temp"/>
      <w:bookmarkEnd w:id="1"/>
      <w:r w:rsidRPr="00B24BE8">
        <w:rPr>
          <w:u w:color="000000" w:themeColor="text1"/>
        </w:rPr>
        <w:t xml:space="preserve"> (H)(1) and (4), a regulation promulgated or amended under this article after July 1, 2020, or the effective date of this act, whichever occurs last, expires five years from the date on which it becomes effective.”</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3.</w:t>
      </w:r>
      <w:r w:rsidRPr="00B24BE8">
        <w:rPr>
          <w:u w:color="000000" w:themeColor="text1"/>
        </w:rPr>
        <w:tab/>
        <w:t>Section 1</w:t>
      </w:r>
      <w:r w:rsidRPr="00B24BE8">
        <w:rPr>
          <w:u w:color="000000" w:themeColor="text1"/>
        </w:rPr>
        <w:noBreakHyphen/>
        <w:t>23</w:t>
      </w:r>
      <w:r w:rsidRPr="00B24BE8">
        <w:rPr>
          <w:u w:color="000000" w:themeColor="text1"/>
        </w:rPr>
        <w:noBreakHyphen/>
        <w:t xml:space="preserve">130(C) of the 1976 Code is amended to read: </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4BE8">
        <w:rPr>
          <w:u w:color="000000" w:themeColor="text1"/>
        </w:rPr>
        <w:tab/>
        <w:t>“(C)</w:t>
      </w:r>
      <w:r w:rsidRPr="00B24BE8">
        <w:rPr>
          <w:u w:color="000000" w:themeColor="text1"/>
        </w:rPr>
        <w:tab/>
        <w:t xml:space="preserve">If emergency regulations are either filed or expire while the General Assembly is in session, the emergency regulations remain in effect for ninety days only and may not be refiled; but if </w:t>
      </w:r>
      <w:r w:rsidRPr="00B24BE8">
        <w:rPr>
          <w:u w:color="000000" w:themeColor="text1"/>
        </w:rPr>
        <w:lastRenderedPageBreak/>
        <w:t xml:space="preserve">emergency regulations are both filed and expire during a time when the General Assembly is not in session they may be refiled </w:t>
      </w:r>
      <w:r w:rsidRPr="00B24BE8">
        <w:rPr>
          <w:strike/>
          <w:u w:color="000000" w:themeColor="text1"/>
        </w:rPr>
        <w:t>for an additional</w:t>
      </w:r>
      <w:r w:rsidRPr="00B24BE8">
        <w:rPr>
          <w:u w:color="000000" w:themeColor="text1"/>
        </w:rPr>
        <w:t xml:space="preserve"> </w:t>
      </w:r>
      <w:r w:rsidRPr="00B24BE8">
        <w:rPr>
          <w:u w:val="single" w:color="000000" w:themeColor="text1"/>
        </w:rPr>
        <w:t>up to two additional increments of</w:t>
      </w:r>
      <w:r w:rsidRPr="00B24BE8">
        <w:rPr>
          <w:u w:color="000000" w:themeColor="text1"/>
        </w:rPr>
        <w:t xml:space="preserve"> ninety days.”</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24BE8">
        <w:rPr>
          <w:u w:color="000000" w:themeColor="text1"/>
        </w:rPr>
        <w:t>SECTION</w:t>
      </w:r>
      <w:r w:rsidRPr="00B24BE8">
        <w:rPr>
          <w:u w:color="000000" w:themeColor="text1"/>
        </w:rPr>
        <w:tab/>
        <w:t>4.</w:t>
      </w:r>
      <w:r w:rsidRPr="00B24BE8">
        <w:rPr>
          <w:u w:color="000000" w:themeColor="text1"/>
        </w:rPr>
        <w:tab/>
        <w:t>This act takes effect upon approval by the Governor.</w:t>
      </w:r>
      <w:r w:rsidRPr="00B24BE8">
        <w:rPr>
          <w:u w:color="000000" w:themeColor="text1"/>
        </w:rPr>
        <w:tab/>
      </w:r>
      <w:r w:rsidRPr="00B24BE8">
        <w:rPr>
          <w:u w:color="000000" w:themeColor="text1"/>
        </w:rPr>
        <w:tab/>
        <w:t>/</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Renumber sections to conform.</w:t>
      </w:r>
    </w:p>
    <w:p w:rsidR="00F46CB4"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4BE8">
        <w:t>Amend title to conform.</w:t>
      </w:r>
    </w:p>
    <w:p w:rsidR="00F46CB4" w:rsidRPr="00B24BE8"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CHIP HUGGINS for Committee.</w:t>
      </w:r>
    </w:p>
    <w:p w:rsidR="00F46CB4" w:rsidRPr="002449FA" w:rsidRDefault="00F46CB4" w:rsidP="00244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6CB4" w:rsidSect="002449F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B25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Pr="00325348" w:rsidRDefault="00F46CB4" w:rsidP="00084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F46CB4" w:rsidRDefault="00F46CB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TO ENACT THE “REGULATORY FREEDOM ACT” BY ADDING SECTION 1</w:t>
      </w:r>
      <w:r>
        <w:noBreakHyphen/>
        <w:t>23</w:t>
      </w:r>
      <w:r>
        <w:noBreakHyphen/>
        <w:t>135 SO AS TO ESTABLISH THAT A REGULATION PROMULGATED UNDER THE ADMINISTRATIVE PROCEDURES ACT EXPIRES FIVE YEARS AFTER JULY 1, 2020,</w:t>
      </w:r>
      <w:r w:rsidRPr="0075374B">
        <w:t xml:space="preserve"> OR THE EFFECTIVE DATE OF THIS ACT, WHICHEVER IS LATER</w:t>
      </w:r>
      <w:r>
        <w:t>.</w:t>
      </w:r>
    </w:p>
    <w:p w:rsidR="00F46CB4" w:rsidRDefault="00F4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46CB4" w:rsidRDefault="00F4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CB4" w:rsidRDefault="00F4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“Regulatory Freedom Act”.  </w:t>
      </w:r>
    </w:p>
    <w:p w:rsidR="00F46CB4"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Pr="00A74608"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608">
        <w:rPr>
          <w:u w:color="000000" w:themeColor="text1"/>
        </w:rPr>
        <w:t>SECTION</w:t>
      </w:r>
      <w:r w:rsidRPr="00A74608">
        <w:rPr>
          <w:u w:color="000000" w:themeColor="text1"/>
        </w:rPr>
        <w:tab/>
        <w:t>2.</w:t>
      </w:r>
      <w:r w:rsidRPr="00A74608">
        <w:rPr>
          <w:u w:color="000000" w:themeColor="text1"/>
        </w:rPr>
        <w:tab/>
        <w:t>Article 1, Chapter 23, Title 1 of the 1976 Code is amended by adding:</w:t>
      </w:r>
    </w:p>
    <w:p w:rsidR="00F46CB4" w:rsidRPr="00A74608"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CB4"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608">
        <w:rPr>
          <w:u w:color="000000" w:themeColor="text1"/>
        </w:rPr>
        <w:tab/>
        <w:t>“Section 1</w:t>
      </w:r>
      <w:r>
        <w:rPr>
          <w:u w:color="000000" w:themeColor="text1"/>
        </w:rPr>
        <w:noBreakHyphen/>
      </w:r>
      <w:r w:rsidRPr="00A74608">
        <w:rPr>
          <w:u w:color="000000" w:themeColor="text1"/>
        </w:rPr>
        <w:t>23</w:t>
      </w:r>
      <w:r>
        <w:rPr>
          <w:u w:color="000000" w:themeColor="text1"/>
        </w:rPr>
        <w:noBreakHyphen/>
      </w:r>
      <w:r w:rsidRPr="00A74608">
        <w:rPr>
          <w:u w:color="000000" w:themeColor="text1"/>
        </w:rPr>
        <w:t>13</w:t>
      </w:r>
      <w:r>
        <w:rPr>
          <w:u w:color="000000" w:themeColor="text1"/>
        </w:rPr>
        <w:t>5</w:t>
      </w:r>
      <w:r w:rsidRPr="00A74608">
        <w:rPr>
          <w:u w:color="000000" w:themeColor="text1"/>
        </w:rPr>
        <w:t>.</w:t>
      </w:r>
      <w:r w:rsidRPr="00A74608">
        <w:rPr>
          <w:u w:color="000000" w:themeColor="text1"/>
        </w:rPr>
        <w:tab/>
        <w:t xml:space="preserve">A regulation promulgated or amended under this article after July </w:t>
      </w:r>
      <w:r>
        <w:rPr>
          <w:u w:color="000000" w:themeColor="text1"/>
        </w:rPr>
        <w:t>1, 2020</w:t>
      </w:r>
      <w:r w:rsidRPr="00A74608">
        <w:rPr>
          <w:u w:color="000000" w:themeColor="text1"/>
        </w:rPr>
        <w:t>, or the effective date of this act, whichever occurs last, expires five years from the date on which it becomes effective.”</w:t>
      </w:r>
    </w:p>
    <w:p w:rsidR="00F46CB4"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B4" w:rsidRDefault="00F46CB4" w:rsidP="0093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46CB4" w:rsidRDefault="00F46CB4" w:rsidP="007F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0C0A" w:rsidRDefault="00F70C0A" w:rsidP="00F46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70C0A" w:rsidSect="002449F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633" w:rsidRDefault="004D4633" w:rsidP="009F0C77">
      <w:r>
        <w:separator/>
      </w:r>
    </w:p>
  </w:endnote>
  <w:endnote w:type="continuationSeparator" w:id="0">
    <w:p w:rsidR="004D4633" w:rsidRDefault="004D4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9E068-011B-435C-BDA8-14E7EDBAF538}"/>
    <w:embedBold r:id="rId2" w:fontKey="{4EAA82A7-F33D-411C-8CCE-C734C396997C}"/>
  </w:font>
  <w:font w:name="Calibri">
    <w:panose1 w:val="020F0502020204030204"/>
    <w:charset w:val="00"/>
    <w:family w:val="swiss"/>
    <w:pitch w:val="variable"/>
    <w:sig w:usb0="E0002EFF" w:usb1="C000247B" w:usb2="00000009" w:usb3="00000000" w:csb0="000001FF" w:csb1="00000000"/>
    <w:embedRegular r:id="rId3" w:fontKey="{03798EC2-AAC2-4BFB-B9FC-FDED9FFC4279}"/>
  </w:font>
  <w:font w:name="Segoe UI">
    <w:panose1 w:val="020B0502040204020203"/>
    <w:charset w:val="00"/>
    <w:family w:val="swiss"/>
    <w:pitch w:val="variable"/>
    <w:sig w:usb0="E4002EFF" w:usb1="C000E47F" w:usb2="00000009" w:usb3="00000000" w:csb0="000001FF" w:csb1="00000000"/>
    <w:embedRegular r:id="rId4" w:fontKey="{D92D52BF-5E72-4593-8B45-3BC5E570AFE3}"/>
  </w:font>
  <w:font w:name="Cambria">
    <w:panose1 w:val="02040503050406030204"/>
    <w:charset w:val="00"/>
    <w:family w:val="roman"/>
    <w:pitch w:val="variable"/>
    <w:sig w:usb0="E00006FF" w:usb1="420024FF" w:usb2="02000000" w:usb3="00000000" w:csb0="0000019F" w:csb1="00000000"/>
    <w:embedRegular r:id="rId5" w:fontKey="{3FA40A52-DE57-4529-9F95-A5BD03CA01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CB4" w:rsidRPr="00084981" w:rsidRDefault="00F46CB4" w:rsidP="00084981">
    <w:pPr>
      <w:pStyle w:val="Footer"/>
      <w:tabs>
        <w:tab w:val="clear" w:pos="4680"/>
        <w:tab w:val="clear" w:pos="9360"/>
        <w:tab w:val="center" w:pos="2995"/>
      </w:tabs>
      <w:spacing w:before="120"/>
    </w:pPr>
    <w:r>
      <w:t>[4335-</w:t>
    </w:r>
    <w:r>
      <w:fldChar w:fldCharType="begin"/>
    </w:r>
    <w:r>
      <w:instrText xml:space="preserve"> PAGE  \* MERGEFORMAT </w:instrText>
    </w:r>
    <w:r>
      <w:fldChar w:fldCharType="separate"/>
    </w:r>
    <w:r w:rsidR="007A7DE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9FA" w:rsidRPr="00084981" w:rsidRDefault="00F46CB4" w:rsidP="00084981">
    <w:pPr>
      <w:pStyle w:val="Footer"/>
      <w:tabs>
        <w:tab w:val="clear" w:pos="4680"/>
        <w:tab w:val="clear" w:pos="9360"/>
        <w:tab w:val="center" w:pos="2995"/>
      </w:tabs>
      <w:spacing w:before="120"/>
    </w:pPr>
    <w:r>
      <w:t>[4335]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633" w:rsidRDefault="004D4633" w:rsidP="009F0C77">
      <w:r>
        <w:separator/>
      </w:r>
    </w:p>
  </w:footnote>
  <w:footnote w:type="continuationSeparator" w:id="0">
    <w:p w:rsidR="004D4633" w:rsidRDefault="004D4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7CZ19"/>
    <w:docVar w:name="CoverBillType" w:val="b"/>
    <w:docVar w:name="DocPath" w:val="L:\Council\bills\JN\3007CZ19.DOCX"/>
    <w:docVar w:name="dvBillNumber" w:val="4335"/>
    <w:docVar w:name="dvBillNumberPrefix" w:val="H. "/>
    <w:docVar w:name="dvOriginalBody" w:val="House"/>
    <w:docVar w:name="dvSteno" w:val="JN"/>
    <w:docVar w:name="NameofBody" w:val="h"/>
    <w:docVar w:name="vGroup2" w:val="Council"/>
  </w:docVars>
  <w:rsids>
    <w:rsidRoot w:val="004D4633"/>
    <w:rsid w:val="000103D8"/>
    <w:rsid w:val="00011869"/>
    <w:rsid w:val="00015CD6"/>
    <w:rsid w:val="000426D8"/>
    <w:rsid w:val="000537A1"/>
    <w:rsid w:val="00084981"/>
    <w:rsid w:val="00091FDB"/>
    <w:rsid w:val="000E0100"/>
    <w:rsid w:val="000E1785"/>
    <w:rsid w:val="000E44F1"/>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DE6"/>
    <w:rsid w:val="002E5912"/>
    <w:rsid w:val="00301B21"/>
    <w:rsid w:val="00325348"/>
    <w:rsid w:val="0032732C"/>
    <w:rsid w:val="00336AD0"/>
    <w:rsid w:val="0037079A"/>
    <w:rsid w:val="003A7546"/>
    <w:rsid w:val="003C4DAB"/>
    <w:rsid w:val="003D01E8"/>
    <w:rsid w:val="003E5288"/>
    <w:rsid w:val="003E78D3"/>
    <w:rsid w:val="003F6D79"/>
    <w:rsid w:val="0041760A"/>
    <w:rsid w:val="00417C01"/>
    <w:rsid w:val="004403BD"/>
    <w:rsid w:val="00461441"/>
    <w:rsid w:val="004809EE"/>
    <w:rsid w:val="004D4633"/>
    <w:rsid w:val="004E7D54"/>
    <w:rsid w:val="00521007"/>
    <w:rsid w:val="005273C6"/>
    <w:rsid w:val="00530A69"/>
    <w:rsid w:val="00545593"/>
    <w:rsid w:val="00556EBF"/>
    <w:rsid w:val="00577C6C"/>
    <w:rsid w:val="005A62FE"/>
    <w:rsid w:val="005C2FE2"/>
    <w:rsid w:val="005E2BC9"/>
    <w:rsid w:val="00605102"/>
    <w:rsid w:val="006215AA"/>
    <w:rsid w:val="00681CD9"/>
    <w:rsid w:val="006913C9"/>
    <w:rsid w:val="0069470D"/>
    <w:rsid w:val="006D58AA"/>
    <w:rsid w:val="00734F00"/>
    <w:rsid w:val="007A70AE"/>
    <w:rsid w:val="007A7DE8"/>
    <w:rsid w:val="007C45E5"/>
    <w:rsid w:val="007F0AD9"/>
    <w:rsid w:val="008362E8"/>
    <w:rsid w:val="0085786E"/>
    <w:rsid w:val="008766E4"/>
    <w:rsid w:val="008A1768"/>
    <w:rsid w:val="008A489F"/>
    <w:rsid w:val="008B5015"/>
    <w:rsid w:val="008F0F33"/>
    <w:rsid w:val="008F4429"/>
    <w:rsid w:val="009373F1"/>
    <w:rsid w:val="0094021A"/>
    <w:rsid w:val="009A4DF9"/>
    <w:rsid w:val="009B44AF"/>
    <w:rsid w:val="009C6A0B"/>
    <w:rsid w:val="009F0C77"/>
    <w:rsid w:val="009F4DD1"/>
    <w:rsid w:val="009F6B35"/>
    <w:rsid w:val="00A00204"/>
    <w:rsid w:val="00A02543"/>
    <w:rsid w:val="00A41684"/>
    <w:rsid w:val="00A64E80"/>
    <w:rsid w:val="00A72BCD"/>
    <w:rsid w:val="00A741D9"/>
    <w:rsid w:val="00A833AB"/>
    <w:rsid w:val="00A9741D"/>
    <w:rsid w:val="00AC34A2"/>
    <w:rsid w:val="00AD1C9A"/>
    <w:rsid w:val="00AD4B17"/>
    <w:rsid w:val="00B25915"/>
    <w:rsid w:val="00B412D4"/>
    <w:rsid w:val="00B53C90"/>
    <w:rsid w:val="00B5496F"/>
    <w:rsid w:val="00BC1EDD"/>
    <w:rsid w:val="00BE3C22"/>
    <w:rsid w:val="00C0345E"/>
    <w:rsid w:val="00C31C95"/>
    <w:rsid w:val="00C3483A"/>
    <w:rsid w:val="00C74E9D"/>
    <w:rsid w:val="00C826DD"/>
    <w:rsid w:val="00C82FD3"/>
    <w:rsid w:val="00C86AF8"/>
    <w:rsid w:val="00C92819"/>
    <w:rsid w:val="00CC6B7B"/>
    <w:rsid w:val="00CD2089"/>
    <w:rsid w:val="00CE4ED3"/>
    <w:rsid w:val="00CF558F"/>
    <w:rsid w:val="00D16EE3"/>
    <w:rsid w:val="00D414EB"/>
    <w:rsid w:val="00D73A67"/>
    <w:rsid w:val="00D85D7C"/>
    <w:rsid w:val="00D970A9"/>
    <w:rsid w:val="00DF3845"/>
    <w:rsid w:val="00E41911"/>
    <w:rsid w:val="00E44B57"/>
    <w:rsid w:val="00E92EEF"/>
    <w:rsid w:val="00EA0082"/>
    <w:rsid w:val="00EE17A0"/>
    <w:rsid w:val="00EF2368"/>
    <w:rsid w:val="00F24442"/>
    <w:rsid w:val="00F46CB4"/>
    <w:rsid w:val="00F50AE3"/>
    <w:rsid w:val="00F655B7"/>
    <w:rsid w:val="00F656BA"/>
    <w:rsid w:val="00F67CF1"/>
    <w:rsid w:val="00F70C0A"/>
    <w:rsid w:val="00F728AA"/>
    <w:rsid w:val="00F7402C"/>
    <w:rsid w:val="00F840F0"/>
    <w:rsid w:val="00F8618F"/>
    <w:rsid w:val="00F90AAA"/>
    <w:rsid w:val="00FB0D0D"/>
    <w:rsid w:val="00FB43B4"/>
    <w:rsid w:val="00FB6B0B"/>
    <w:rsid w:val="00FE79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E127C-0DEC-4AFB-ABB5-319411D3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3D8"/>
    <w:rPr>
      <w:rFonts w:ascii="Segoe UI" w:eastAsia="Times New Roman" w:hAnsi="Segoe UI" w:cs="Segoe UI"/>
      <w:sz w:val="18"/>
      <w:szCs w:val="18"/>
    </w:rPr>
  </w:style>
  <w:style w:type="character" w:styleId="Hyperlink">
    <w:name w:val="Hyperlink"/>
    <w:basedOn w:val="DefaultParagraphFont"/>
    <w:uiPriority w:val="99"/>
    <w:unhideWhenUsed/>
    <w:rsid w:val="00F70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hyperlink" Target="file:///h:\hj\202002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hyperlink" Target="file:///h:\hj\202002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35_2019040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502.docx" TargetMode="External"/><Relationship Id="rId5" Type="http://schemas.openxmlformats.org/officeDocument/2006/relationships/footnotes" Target="footnotes.xml"/><Relationship Id="rId15" Type="http://schemas.openxmlformats.org/officeDocument/2006/relationships/hyperlink" Target="file:///p:\pprever\2019-20\4335_20190327.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http://www.scstatehouse.gov/billsearch.php?billnumbers=43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11503-19C0-412A-8925-BEEB461E3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13F12843</Template>
  <TotalTime>0</TotalTime>
  <Pages>3</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4335: Regulatory Freedom Act - South Carolina Legislature Online</dc:title>
  <dc:creator>Julie Newboult</dc:creator>
  <cp:lastModifiedBy>S Wilson</cp:lastModifiedBy>
  <cp:revision>2</cp:revision>
  <cp:lastPrinted>2019-03-21T19:35:00Z</cp:lastPrinted>
  <dcterms:created xsi:type="dcterms:W3CDTF">2020-02-14T16:41:00Z</dcterms:created>
  <dcterms:modified xsi:type="dcterms:W3CDTF">2020-02-14T16:41:00Z</dcterms:modified>
</cp:coreProperties>
</file>