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26B6" w:rsidRDefault="008226B6" w:rsidP="008226B6">
      <w:pPr>
        <w:widowControl w:val="0"/>
        <w:jc w:val="center"/>
      </w:pPr>
      <w:r w:rsidRPr="008226B6">
        <w:rPr>
          <w:b/>
        </w:rPr>
        <w:t>South Carolina General Assembly</w:t>
      </w:r>
    </w:p>
    <w:p w:rsidR="008226B6" w:rsidRDefault="008226B6" w:rsidP="008226B6">
      <w:pPr>
        <w:widowControl w:val="0"/>
        <w:jc w:val="center"/>
      </w:pPr>
      <w:r>
        <w:t>123rd Session, 2019-2020</w:t>
      </w:r>
    </w:p>
    <w:p w:rsidR="008226B6" w:rsidRDefault="008226B6" w:rsidP="008226B6">
      <w:pPr>
        <w:widowControl w:val="0"/>
        <w:jc w:val="left"/>
      </w:pPr>
    </w:p>
    <w:p w:rsidR="008226B6" w:rsidRDefault="008226B6" w:rsidP="008226B6">
      <w:pPr>
        <w:widowControl w:val="0"/>
        <w:jc w:val="left"/>
        <w:rPr>
          <w:b/>
        </w:rPr>
      </w:pPr>
      <w:r w:rsidRPr="008226B6">
        <w:rPr>
          <w:b/>
        </w:rPr>
        <w:t>H. 4411</w:t>
      </w:r>
    </w:p>
    <w:p w:rsidR="008226B6" w:rsidRDefault="008226B6" w:rsidP="008226B6">
      <w:pPr>
        <w:widowControl w:val="0"/>
        <w:jc w:val="left"/>
        <w:rPr>
          <w:b/>
        </w:rPr>
      </w:pPr>
    </w:p>
    <w:p w:rsidR="008226B6" w:rsidRDefault="008226B6" w:rsidP="008226B6">
      <w:pPr>
        <w:widowControl w:val="0"/>
        <w:jc w:val="left"/>
      </w:pPr>
      <w:r w:rsidRPr="008226B6">
        <w:rPr>
          <w:b/>
        </w:rPr>
        <w:t>STATUS INFORMATION</w:t>
      </w:r>
    </w:p>
    <w:p w:rsidR="008226B6" w:rsidRDefault="008226B6" w:rsidP="008226B6">
      <w:pPr>
        <w:widowControl w:val="0"/>
        <w:jc w:val="left"/>
      </w:pPr>
    </w:p>
    <w:p w:rsidR="008226B6" w:rsidRDefault="008226B6" w:rsidP="008226B6">
      <w:pPr>
        <w:widowControl w:val="0"/>
        <w:jc w:val="left"/>
      </w:pPr>
      <w:r>
        <w:t>General Bill</w:t>
      </w:r>
    </w:p>
    <w:p w:rsidR="008226B6" w:rsidRDefault="008226B6" w:rsidP="008226B6">
      <w:pPr>
        <w:widowControl w:val="0"/>
        <w:jc w:val="left"/>
      </w:pPr>
      <w:r>
        <w:t>Sponsors: Reps. Clemmons, Anderson, Crawford, McGinnis, Hardee, Bailey and Fry</w:t>
      </w:r>
    </w:p>
    <w:p w:rsidR="008226B6" w:rsidRDefault="008226B6" w:rsidP="008226B6">
      <w:pPr>
        <w:widowControl w:val="0"/>
        <w:jc w:val="left"/>
      </w:pPr>
      <w:r>
        <w:t>Document Path: l:\council\bills\cc\15575zw19.docx</w:t>
      </w:r>
    </w:p>
    <w:p w:rsidR="008226B6" w:rsidRDefault="008226B6" w:rsidP="008226B6">
      <w:pPr>
        <w:widowControl w:val="0"/>
        <w:jc w:val="left"/>
      </w:pPr>
    </w:p>
    <w:p w:rsidR="00EF436C" w:rsidRDefault="00EF436C" w:rsidP="008226B6">
      <w:pPr>
        <w:widowControl w:val="0"/>
        <w:jc w:val="left"/>
      </w:pPr>
      <w:r>
        <w:t>Introduced in the House on April 4, 2019</w:t>
      </w:r>
    </w:p>
    <w:p w:rsidR="00EF436C" w:rsidRDefault="00EF436C" w:rsidP="008226B6">
      <w:pPr>
        <w:widowControl w:val="0"/>
        <w:jc w:val="left"/>
      </w:pPr>
      <w:r>
        <w:t>Introduced in the Senate on April 10, 2019</w:t>
      </w:r>
    </w:p>
    <w:p w:rsidR="00EF436C" w:rsidRDefault="00EF436C" w:rsidP="008226B6">
      <w:pPr>
        <w:widowControl w:val="0"/>
        <w:jc w:val="left"/>
      </w:pPr>
      <w:r>
        <w:t>Last Amended on January 16, 2020</w:t>
      </w:r>
    </w:p>
    <w:p w:rsidR="00EF436C" w:rsidRDefault="00EF436C" w:rsidP="008226B6">
      <w:pPr>
        <w:widowControl w:val="0"/>
        <w:jc w:val="left"/>
      </w:pPr>
      <w:r>
        <w:t>Currently residing in conference committee</w:t>
      </w:r>
    </w:p>
    <w:p w:rsidR="00EF436C" w:rsidRDefault="00EF436C" w:rsidP="008226B6">
      <w:pPr>
        <w:widowControl w:val="0"/>
        <w:jc w:val="left"/>
      </w:pPr>
    </w:p>
    <w:p w:rsidR="008226B6" w:rsidRDefault="008226B6" w:rsidP="008226B6">
      <w:pPr>
        <w:widowControl w:val="0"/>
        <w:jc w:val="left"/>
      </w:pPr>
      <w:r>
        <w:t xml:space="preserve">Summary: </w:t>
      </w:r>
      <w:r w:rsidR="000C5850">
        <w:t>Horry County Voting precincts</w:t>
      </w:r>
    </w:p>
    <w:p w:rsidR="008226B6" w:rsidRDefault="008226B6" w:rsidP="008226B6">
      <w:pPr>
        <w:widowControl w:val="0"/>
        <w:jc w:val="left"/>
      </w:pPr>
    </w:p>
    <w:p w:rsidR="008226B6" w:rsidRDefault="008226B6" w:rsidP="008226B6">
      <w:pPr>
        <w:widowControl w:val="0"/>
        <w:jc w:val="left"/>
      </w:pPr>
    </w:p>
    <w:p w:rsidR="008226B6" w:rsidRDefault="008226B6" w:rsidP="008226B6">
      <w:pPr>
        <w:widowControl w:val="0"/>
        <w:tabs>
          <w:tab w:val="center" w:pos="590"/>
          <w:tab w:val="center" w:pos="1440"/>
          <w:tab w:val="left" w:pos="1872"/>
          <w:tab w:val="left" w:pos="9187"/>
        </w:tabs>
        <w:jc w:val="left"/>
      </w:pPr>
      <w:r w:rsidRPr="008226B6">
        <w:rPr>
          <w:b/>
        </w:rPr>
        <w:t>HISTORY OF LEGISLATIVE ACTIONS</w:t>
      </w:r>
    </w:p>
    <w:p w:rsidR="008226B6" w:rsidRDefault="008226B6" w:rsidP="008226B6">
      <w:pPr>
        <w:widowControl w:val="0"/>
        <w:tabs>
          <w:tab w:val="center" w:pos="590"/>
          <w:tab w:val="center" w:pos="1440"/>
          <w:tab w:val="left" w:pos="1872"/>
          <w:tab w:val="left" w:pos="9187"/>
        </w:tabs>
        <w:jc w:val="left"/>
      </w:pPr>
    </w:p>
    <w:p w:rsidR="008226B6" w:rsidRPr="008226B6" w:rsidRDefault="008226B6" w:rsidP="008226B6">
      <w:pPr>
        <w:widowControl w:val="0"/>
        <w:tabs>
          <w:tab w:val="center" w:pos="590"/>
          <w:tab w:val="center" w:pos="1440"/>
          <w:tab w:val="left" w:pos="1872"/>
          <w:tab w:val="left" w:pos="9187"/>
        </w:tabs>
        <w:jc w:val="left"/>
      </w:pPr>
      <w:r w:rsidRPr="008226B6">
        <w:rPr>
          <w:u w:val="single"/>
        </w:rPr>
        <w:tab/>
        <w:t>Date</w:t>
      </w:r>
      <w:r w:rsidRPr="008226B6">
        <w:rPr>
          <w:u w:val="single"/>
        </w:rPr>
        <w:tab/>
        <w:t>Body</w:t>
      </w:r>
      <w:r w:rsidRPr="008226B6">
        <w:rPr>
          <w:u w:val="single"/>
        </w:rPr>
        <w:tab/>
        <w:t>Action Description with journal page number</w:t>
      </w:r>
      <w:r w:rsidRPr="008226B6">
        <w:rPr>
          <w:u w:val="single"/>
        </w:rPr>
        <w:tab/>
      </w:r>
    </w:p>
    <w:p w:rsidR="00EF436C" w:rsidRDefault="00EF436C" w:rsidP="00EF436C">
      <w:pPr>
        <w:widowControl w:val="0"/>
        <w:tabs>
          <w:tab w:val="right" w:pos="1008"/>
          <w:tab w:val="left" w:pos="1152"/>
          <w:tab w:val="left" w:pos="1872"/>
          <w:tab w:val="left" w:pos="9187"/>
        </w:tabs>
        <w:ind w:left="2088" w:hanging="2088"/>
      </w:pPr>
      <w:r>
        <w:tab/>
        <w:t>4/4/2019</w:t>
      </w:r>
      <w:r>
        <w:tab/>
        <w:t>House</w:t>
      </w:r>
      <w:r>
        <w:tab/>
        <w:t>Introduced, read first time, placed on calendar without reference (</w:t>
      </w:r>
      <w:hyperlink r:id="rId7" w:history="1">
        <w:r w:rsidRPr="00D6530C">
          <w:rPr>
            <w:rStyle w:val="Hyperlink"/>
          </w:rPr>
          <w:t>House Journal</w:t>
        </w:r>
        <w:r w:rsidRPr="00D6530C">
          <w:rPr>
            <w:rStyle w:val="Hyperlink"/>
          </w:rPr>
          <w:noBreakHyphen/>
          <w:t>page 48</w:t>
        </w:r>
      </w:hyperlink>
      <w:r>
        <w:t>)</w:t>
      </w:r>
    </w:p>
    <w:p w:rsidR="00EF436C" w:rsidRDefault="00EF436C" w:rsidP="00EF436C">
      <w:pPr>
        <w:widowControl w:val="0"/>
        <w:tabs>
          <w:tab w:val="right" w:pos="1008"/>
          <w:tab w:val="left" w:pos="1152"/>
          <w:tab w:val="left" w:pos="1872"/>
          <w:tab w:val="left" w:pos="9187"/>
        </w:tabs>
        <w:ind w:left="2088" w:hanging="2088"/>
      </w:pPr>
      <w:r>
        <w:tab/>
        <w:t>4/9/2019</w:t>
      </w:r>
      <w:r>
        <w:tab/>
        <w:t>House</w:t>
      </w:r>
      <w:r>
        <w:tab/>
        <w:t>Read second time (</w:t>
      </w:r>
      <w:hyperlink r:id="rId8" w:history="1">
        <w:r w:rsidRPr="00D6530C">
          <w:rPr>
            <w:rStyle w:val="Hyperlink"/>
          </w:rPr>
          <w:t>House Journal</w:t>
        </w:r>
        <w:r w:rsidRPr="00D6530C">
          <w:rPr>
            <w:rStyle w:val="Hyperlink"/>
          </w:rPr>
          <w:noBreakHyphen/>
          <w:t>page 139</w:t>
        </w:r>
      </w:hyperlink>
      <w:r>
        <w:t>)</w:t>
      </w:r>
    </w:p>
    <w:p w:rsidR="00EF436C" w:rsidRDefault="00EF436C" w:rsidP="00EF436C">
      <w:pPr>
        <w:widowControl w:val="0"/>
        <w:tabs>
          <w:tab w:val="right" w:pos="1008"/>
          <w:tab w:val="left" w:pos="1152"/>
          <w:tab w:val="left" w:pos="1872"/>
          <w:tab w:val="left" w:pos="9187"/>
        </w:tabs>
        <w:ind w:left="2088" w:hanging="2088"/>
      </w:pPr>
      <w:r>
        <w:tab/>
        <w:t>4/9/2019</w:t>
      </w:r>
      <w:r>
        <w:tab/>
        <w:t>House</w:t>
      </w:r>
      <w:r>
        <w:tab/>
        <w:t>Roll call Yeas</w:t>
      </w:r>
      <w:r>
        <w:noBreakHyphen/>
        <w:t>89  Nays</w:t>
      </w:r>
      <w:r>
        <w:noBreakHyphen/>
        <w:t>0 (</w:t>
      </w:r>
      <w:hyperlink r:id="rId9" w:history="1">
        <w:r w:rsidRPr="00D6530C">
          <w:rPr>
            <w:rStyle w:val="Hyperlink"/>
          </w:rPr>
          <w:t>House Journal</w:t>
        </w:r>
        <w:r w:rsidRPr="00D6530C">
          <w:rPr>
            <w:rStyle w:val="Hyperlink"/>
          </w:rPr>
          <w:noBreakHyphen/>
          <w:t>page 139</w:t>
        </w:r>
      </w:hyperlink>
      <w:r>
        <w:t>)</w:t>
      </w:r>
    </w:p>
    <w:p w:rsidR="00EF436C" w:rsidRDefault="00EF436C" w:rsidP="00EF436C">
      <w:pPr>
        <w:widowControl w:val="0"/>
        <w:tabs>
          <w:tab w:val="right" w:pos="1008"/>
          <w:tab w:val="left" w:pos="1152"/>
          <w:tab w:val="left" w:pos="1872"/>
          <w:tab w:val="left" w:pos="9187"/>
        </w:tabs>
        <w:ind w:left="2088" w:hanging="2088"/>
      </w:pPr>
      <w:r>
        <w:tab/>
        <w:t>4/10/2019</w:t>
      </w:r>
      <w:r>
        <w:tab/>
        <w:t>House</w:t>
      </w:r>
      <w:r>
        <w:tab/>
        <w:t>Read third time and sent to Senate (</w:t>
      </w:r>
      <w:hyperlink r:id="rId10" w:history="1">
        <w:r w:rsidRPr="00D6530C">
          <w:rPr>
            <w:rStyle w:val="Hyperlink"/>
          </w:rPr>
          <w:t>House Journal</w:t>
        </w:r>
        <w:r w:rsidRPr="00D6530C">
          <w:rPr>
            <w:rStyle w:val="Hyperlink"/>
          </w:rPr>
          <w:noBreakHyphen/>
          <w:t>page 15</w:t>
        </w:r>
      </w:hyperlink>
      <w:r>
        <w:t>)</w:t>
      </w:r>
    </w:p>
    <w:p w:rsidR="00EF436C" w:rsidRDefault="00EF436C" w:rsidP="00EF436C">
      <w:pPr>
        <w:widowControl w:val="0"/>
        <w:tabs>
          <w:tab w:val="right" w:pos="1008"/>
          <w:tab w:val="left" w:pos="1152"/>
          <w:tab w:val="left" w:pos="1872"/>
          <w:tab w:val="left" w:pos="9187"/>
        </w:tabs>
        <w:ind w:left="2088" w:hanging="2088"/>
      </w:pPr>
      <w:r>
        <w:tab/>
        <w:t>4/10/2019</w:t>
      </w:r>
      <w:r>
        <w:tab/>
        <w:t>Senate</w:t>
      </w:r>
      <w:r>
        <w:tab/>
        <w:t>Introduced and read first time (</w:t>
      </w:r>
      <w:hyperlink r:id="rId11" w:history="1">
        <w:r w:rsidRPr="00D6530C">
          <w:rPr>
            <w:rStyle w:val="Hyperlink"/>
          </w:rPr>
          <w:t>Senate Journal</w:t>
        </w:r>
        <w:r w:rsidRPr="00D6530C">
          <w:rPr>
            <w:rStyle w:val="Hyperlink"/>
          </w:rPr>
          <w:noBreakHyphen/>
          <w:t>page 23</w:t>
        </w:r>
      </w:hyperlink>
      <w:r>
        <w:t>)</w:t>
      </w:r>
    </w:p>
    <w:p w:rsidR="00EF436C" w:rsidRDefault="00EF436C" w:rsidP="00EF436C">
      <w:pPr>
        <w:widowControl w:val="0"/>
        <w:tabs>
          <w:tab w:val="right" w:pos="1008"/>
          <w:tab w:val="left" w:pos="1152"/>
          <w:tab w:val="left" w:pos="1872"/>
          <w:tab w:val="left" w:pos="9187"/>
        </w:tabs>
        <w:ind w:left="2088" w:hanging="2088"/>
      </w:pPr>
      <w:r>
        <w:tab/>
        <w:t>4/10/2019</w:t>
      </w:r>
      <w:r>
        <w:tab/>
        <w:t>Senate</w:t>
      </w:r>
      <w:r>
        <w:tab/>
        <w:t xml:space="preserve">Referred to Committee on </w:t>
      </w:r>
      <w:r w:rsidRPr="00D6530C">
        <w:rPr>
          <w:b/>
        </w:rPr>
        <w:t>Judiciary</w:t>
      </w:r>
      <w:r>
        <w:t xml:space="preserve"> (</w:t>
      </w:r>
      <w:hyperlink r:id="rId12" w:history="1">
        <w:r w:rsidRPr="00D6530C">
          <w:rPr>
            <w:rStyle w:val="Hyperlink"/>
          </w:rPr>
          <w:t>Senate Journal</w:t>
        </w:r>
        <w:r w:rsidRPr="00D6530C">
          <w:rPr>
            <w:rStyle w:val="Hyperlink"/>
          </w:rPr>
          <w:noBreakHyphen/>
          <w:t>page 23</w:t>
        </w:r>
      </w:hyperlink>
      <w:r>
        <w:t>)</w:t>
      </w:r>
    </w:p>
    <w:p w:rsidR="00EF436C" w:rsidRDefault="00EF436C" w:rsidP="00EF436C">
      <w:pPr>
        <w:widowControl w:val="0"/>
        <w:tabs>
          <w:tab w:val="right" w:pos="1008"/>
          <w:tab w:val="left" w:pos="1152"/>
          <w:tab w:val="left" w:pos="1872"/>
          <w:tab w:val="left" w:pos="9187"/>
        </w:tabs>
        <w:ind w:left="2088" w:hanging="2088"/>
      </w:pPr>
      <w:r>
        <w:tab/>
        <w:t>5/2/2019</w:t>
      </w:r>
      <w:r>
        <w:tab/>
        <w:t>Senate</w:t>
      </w:r>
      <w:r>
        <w:tab/>
        <w:t xml:space="preserve">Recalled from Committee on </w:t>
      </w:r>
      <w:r w:rsidRPr="00D6530C">
        <w:rPr>
          <w:b/>
        </w:rPr>
        <w:t>Judiciary</w:t>
      </w:r>
      <w:r>
        <w:t xml:space="preserve"> (</w:t>
      </w:r>
      <w:hyperlink r:id="rId13" w:history="1">
        <w:r w:rsidRPr="00D6530C">
          <w:rPr>
            <w:rStyle w:val="Hyperlink"/>
          </w:rPr>
          <w:t>Senate Journal</w:t>
        </w:r>
        <w:r w:rsidRPr="00D6530C">
          <w:rPr>
            <w:rStyle w:val="Hyperlink"/>
          </w:rPr>
          <w:noBreakHyphen/>
          <w:t>page 4</w:t>
        </w:r>
      </w:hyperlink>
      <w:r>
        <w:t>)</w:t>
      </w:r>
    </w:p>
    <w:p w:rsidR="00EF436C" w:rsidRDefault="00EF436C" w:rsidP="00EF436C">
      <w:pPr>
        <w:widowControl w:val="0"/>
        <w:tabs>
          <w:tab w:val="right" w:pos="1008"/>
          <w:tab w:val="left" w:pos="1152"/>
          <w:tab w:val="left" w:pos="1872"/>
          <w:tab w:val="left" w:pos="9187"/>
        </w:tabs>
        <w:ind w:left="2088" w:hanging="2088"/>
      </w:pPr>
      <w:r>
        <w:tab/>
        <w:t>5/8/2019</w:t>
      </w:r>
      <w:r>
        <w:tab/>
        <w:t>Senate</w:t>
      </w:r>
      <w:r>
        <w:tab/>
        <w:t>Read second time (</w:t>
      </w:r>
      <w:hyperlink r:id="rId14" w:history="1">
        <w:r w:rsidRPr="00D6530C">
          <w:rPr>
            <w:rStyle w:val="Hyperlink"/>
          </w:rPr>
          <w:t>Senate Journal</w:t>
        </w:r>
        <w:r w:rsidRPr="00D6530C">
          <w:rPr>
            <w:rStyle w:val="Hyperlink"/>
          </w:rPr>
          <w:noBreakHyphen/>
          <w:t>page 119</w:t>
        </w:r>
      </w:hyperlink>
      <w:r>
        <w:t>)</w:t>
      </w:r>
    </w:p>
    <w:p w:rsidR="00EF436C" w:rsidRDefault="00EF436C" w:rsidP="00EF436C">
      <w:pPr>
        <w:widowControl w:val="0"/>
        <w:tabs>
          <w:tab w:val="right" w:pos="1008"/>
          <w:tab w:val="left" w:pos="1152"/>
          <w:tab w:val="left" w:pos="1872"/>
          <w:tab w:val="left" w:pos="9187"/>
        </w:tabs>
        <w:ind w:left="2088" w:hanging="2088"/>
      </w:pPr>
      <w:r>
        <w:tab/>
        <w:t>5/8/2019</w:t>
      </w:r>
      <w:r>
        <w:tab/>
        <w:t>Senate</w:t>
      </w:r>
      <w:r>
        <w:tab/>
        <w:t>Roll call Ayes</w:t>
      </w:r>
      <w:r>
        <w:noBreakHyphen/>
        <w:t>44  Nays</w:t>
      </w:r>
      <w:r>
        <w:noBreakHyphen/>
        <w:t>0 (</w:t>
      </w:r>
      <w:hyperlink r:id="rId15" w:history="1">
        <w:r w:rsidRPr="00D6530C">
          <w:rPr>
            <w:rStyle w:val="Hyperlink"/>
          </w:rPr>
          <w:t>Senate Journal</w:t>
        </w:r>
        <w:r w:rsidRPr="00D6530C">
          <w:rPr>
            <w:rStyle w:val="Hyperlink"/>
          </w:rPr>
          <w:noBreakHyphen/>
          <w:t>page 119</w:t>
        </w:r>
      </w:hyperlink>
      <w:r>
        <w:t>)</w:t>
      </w:r>
    </w:p>
    <w:p w:rsidR="00EF436C" w:rsidRDefault="00EF436C" w:rsidP="00EF436C">
      <w:pPr>
        <w:widowControl w:val="0"/>
        <w:tabs>
          <w:tab w:val="right" w:pos="1008"/>
          <w:tab w:val="left" w:pos="1152"/>
          <w:tab w:val="left" w:pos="1872"/>
          <w:tab w:val="left" w:pos="9187"/>
        </w:tabs>
        <w:ind w:left="2088" w:hanging="2088"/>
      </w:pPr>
      <w:r>
        <w:tab/>
        <w:t>5/9/2019</w:t>
      </w:r>
      <w:r>
        <w:tab/>
        <w:t>Senate</w:t>
      </w:r>
      <w:r>
        <w:tab/>
        <w:t>Read third time and returned to House with amendments (</w:t>
      </w:r>
      <w:hyperlink r:id="rId16" w:history="1">
        <w:r w:rsidRPr="00D6530C">
          <w:rPr>
            <w:rStyle w:val="Hyperlink"/>
          </w:rPr>
          <w:t>Senate Journal</w:t>
        </w:r>
        <w:r w:rsidRPr="00D6530C">
          <w:rPr>
            <w:rStyle w:val="Hyperlink"/>
          </w:rPr>
          <w:noBreakHyphen/>
          <w:t>page 43</w:t>
        </w:r>
      </w:hyperlink>
      <w:r>
        <w:t>)</w:t>
      </w:r>
    </w:p>
    <w:p w:rsidR="00EF436C" w:rsidRDefault="00EF436C" w:rsidP="00EF436C">
      <w:pPr>
        <w:widowControl w:val="0"/>
        <w:tabs>
          <w:tab w:val="right" w:pos="1008"/>
          <w:tab w:val="left" w:pos="1152"/>
          <w:tab w:val="left" w:pos="1872"/>
          <w:tab w:val="left" w:pos="9187"/>
        </w:tabs>
        <w:ind w:left="2088" w:hanging="2088"/>
      </w:pPr>
      <w:r>
        <w:tab/>
        <w:t>1/16/2020</w:t>
      </w:r>
      <w:r>
        <w:tab/>
        <w:t>House</w:t>
      </w:r>
      <w:r>
        <w:tab/>
        <w:t>Senate amendment amended (</w:t>
      </w:r>
      <w:hyperlink r:id="rId17" w:history="1">
        <w:r w:rsidRPr="00D6530C">
          <w:rPr>
            <w:rStyle w:val="Hyperlink"/>
          </w:rPr>
          <w:t>House Journal</w:t>
        </w:r>
        <w:r w:rsidRPr="00D6530C">
          <w:rPr>
            <w:rStyle w:val="Hyperlink"/>
          </w:rPr>
          <w:noBreakHyphen/>
          <w:t>page 429</w:t>
        </w:r>
      </w:hyperlink>
      <w:r>
        <w:t>)</w:t>
      </w:r>
    </w:p>
    <w:p w:rsidR="00EF436C" w:rsidRDefault="00EF436C" w:rsidP="00EF436C">
      <w:pPr>
        <w:widowControl w:val="0"/>
        <w:tabs>
          <w:tab w:val="right" w:pos="1008"/>
          <w:tab w:val="left" w:pos="1152"/>
          <w:tab w:val="left" w:pos="1872"/>
          <w:tab w:val="left" w:pos="9187"/>
        </w:tabs>
        <w:ind w:left="2088" w:hanging="2088"/>
      </w:pPr>
      <w:r>
        <w:tab/>
        <w:t>1/16/2020</w:t>
      </w:r>
      <w:r>
        <w:tab/>
        <w:t>House</w:t>
      </w:r>
      <w:r>
        <w:tab/>
        <w:t>Returned to Senate with amendments (</w:t>
      </w:r>
      <w:hyperlink r:id="rId18" w:history="1">
        <w:r w:rsidRPr="00D6530C">
          <w:rPr>
            <w:rStyle w:val="Hyperlink"/>
          </w:rPr>
          <w:t>House Journal</w:t>
        </w:r>
        <w:r w:rsidRPr="00D6530C">
          <w:rPr>
            <w:rStyle w:val="Hyperlink"/>
          </w:rPr>
          <w:noBreakHyphen/>
          <w:t>page 429</w:t>
        </w:r>
      </w:hyperlink>
      <w:r>
        <w:t>)</w:t>
      </w:r>
    </w:p>
    <w:p w:rsidR="00EF436C" w:rsidRDefault="00EF436C" w:rsidP="00EF436C">
      <w:pPr>
        <w:widowControl w:val="0"/>
        <w:tabs>
          <w:tab w:val="right" w:pos="1008"/>
          <w:tab w:val="left" w:pos="1152"/>
          <w:tab w:val="left" w:pos="1872"/>
          <w:tab w:val="left" w:pos="9187"/>
        </w:tabs>
        <w:ind w:left="2088" w:hanging="2088"/>
      </w:pPr>
      <w:r>
        <w:tab/>
        <w:t>1/16/2020</w:t>
      </w:r>
      <w:r>
        <w:tab/>
        <w:t>House</w:t>
      </w:r>
      <w:r>
        <w:tab/>
        <w:t>Roll call Yeas</w:t>
      </w:r>
      <w:r>
        <w:noBreakHyphen/>
        <w:t>105  Nays</w:t>
      </w:r>
      <w:r>
        <w:noBreakHyphen/>
        <w:t>1 (</w:t>
      </w:r>
      <w:hyperlink r:id="rId19" w:history="1">
        <w:r w:rsidRPr="00D6530C">
          <w:rPr>
            <w:rStyle w:val="Hyperlink"/>
          </w:rPr>
          <w:t>House Journal</w:t>
        </w:r>
        <w:r w:rsidRPr="00D6530C">
          <w:rPr>
            <w:rStyle w:val="Hyperlink"/>
          </w:rPr>
          <w:noBreakHyphen/>
          <w:t>page 433</w:t>
        </w:r>
      </w:hyperlink>
      <w:r>
        <w:t>)</w:t>
      </w:r>
    </w:p>
    <w:p w:rsidR="00EF436C" w:rsidRDefault="00EF436C" w:rsidP="00EF436C">
      <w:pPr>
        <w:widowControl w:val="0"/>
        <w:tabs>
          <w:tab w:val="right" w:pos="1008"/>
          <w:tab w:val="left" w:pos="1152"/>
          <w:tab w:val="left" w:pos="1872"/>
          <w:tab w:val="left" w:pos="9187"/>
        </w:tabs>
        <w:ind w:left="2088" w:hanging="2088"/>
      </w:pPr>
      <w:r>
        <w:tab/>
        <w:t>2/19/2020</w:t>
      </w:r>
      <w:r>
        <w:tab/>
        <w:t>Senate</w:t>
      </w:r>
      <w:r>
        <w:tab/>
        <w:t>Non</w:t>
      </w:r>
      <w:r>
        <w:noBreakHyphen/>
        <w:t>concurrence in House amendment</w:t>
      </w:r>
    </w:p>
    <w:p w:rsidR="00EF436C" w:rsidRDefault="00EF436C" w:rsidP="00EF436C">
      <w:pPr>
        <w:widowControl w:val="0"/>
        <w:tabs>
          <w:tab w:val="right" w:pos="1008"/>
          <w:tab w:val="left" w:pos="1152"/>
          <w:tab w:val="left" w:pos="1872"/>
          <w:tab w:val="left" w:pos="9187"/>
        </w:tabs>
        <w:ind w:left="2088" w:hanging="2088"/>
      </w:pPr>
      <w:r>
        <w:tab/>
        <w:t>2/20/2020</w:t>
      </w:r>
      <w:r>
        <w:tab/>
        <w:t>House</w:t>
      </w:r>
      <w:r>
        <w:tab/>
        <w:t>House insists upon amendment and conference committee appointed Reps.  Fry, Crawford, and Hardee (</w:t>
      </w:r>
      <w:hyperlink r:id="rId20" w:history="1">
        <w:r w:rsidRPr="00D6530C">
          <w:rPr>
            <w:rStyle w:val="Hyperlink"/>
          </w:rPr>
          <w:t>House Journal</w:t>
        </w:r>
        <w:r w:rsidRPr="00D6530C">
          <w:rPr>
            <w:rStyle w:val="Hyperlink"/>
          </w:rPr>
          <w:noBreakHyphen/>
          <w:t>page 2</w:t>
        </w:r>
      </w:hyperlink>
      <w:r>
        <w:t>)</w:t>
      </w:r>
    </w:p>
    <w:p w:rsidR="00EF436C" w:rsidRDefault="00EF436C" w:rsidP="00EF436C">
      <w:pPr>
        <w:widowControl w:val="0"/>
        <w:tabs>
          <w:tab w:val="right" w:pos="1008"/>
          <w:tab w:val="left" w:pos="1152"/>
          <w:tab w:val="left" w:pos="1872"/>
          <w:tab w:val="left" w:pos="9187"/>
        </w:tabs>
        <w:ind w:left="2088" w:hanging="2088"/>
      </w:pPr>
      <w:r>
        <w:tab/>
        <w:t>2/20/2020</w:t>
      </w:r>
      <w:r>
        <w:tab/>
        <w:t>Senate</w:t>
      </w:r>
      <w:r>
        <w:tab/>
        <w:t>Conference committee appointed  Sabb, Williams and Goldfinch (</w:t>
      </w:r>
      <w:hyperlink r:id="rId21" w:history="1">
        <w:r w:rsidRPr="00D6530C">
          <w:rPr>
            <w:rStyle w:val="Hyperlink"/>
          </w:rPr>
          <w:t>Senate Journal</w:t>
        </w:r>
        <w:r w:rsidRPr="00D6530C">
          <w:rPr>
            <w:rStyle w:val="Hyperlink"/>
          </w:rPr>
          <w:noBreakHyphen/>
          <w:t>page 6</w:t>
        </w:r>
      </w:hyperlink>
      <w:r>
        <w:t>)</w:t>
      </w:r>
    </w:p>
    <w:p w:rsidR="00EF436C" w:rsidRDefault="00EF436C" w:rsidP="00EF436C">
      <w:pPr>
        <w:widowControl w:val="0"/>
        <w:tabs>
          <w:tab w:val="right" w:pos="1008"/>
          <w:tab w:val="left" w:pos="1152"/>
          <w:tab w:val="left" w:pos="1872"/>
          <w:tab w:val="left" w:pos="9187"/>
        </w:tabs>
        <w:ind w:left="2088" w:hanging="2088"/>
      </w:pPr>
      <w:r>
        <w:tab/>
        <w:t>3/10/2020</w:t>
      </w:r>
      <w:r>
        <w:tab/>
        <w:t>Senate</w:t>
      </w:r>
      <w:r>
        <w:tab/>
        <w:t>Free conference powers granted (</w:t>
      </w:r>
      <w:hyperlink r:id="rId22" w:history="1">
        <w:r w:rsidRPr="00D6530C">
          <w:rPr>
            <w:rStyle w:val="Hyperlink"/>
          </w:rPr>
          <w:t>Senate Journal</w:t>
        </w:r>
        <w:r w:rsidRPr="00D6530C">
          <w:rPr>
            <w:rStyle w:val="Hyperlink"/>
          </w:rPr>
          <w:noBreakHyphen/>
          <w:t>page 63</w:t>
        </w:r>
      </w:hyperlink>
      <w:r>
        <w:t>)</w:t>
      </w:r>
    </w:p>
    <w:p w:rsidR="00EF436C" w:rsidRDefault="00EF436C" w:rsidP="00EF436C">
      <w:pPr>
        <w:widowControl w:val="0"/>
        <w:tabs>
          <w:tab w:val="right" w:pos="1008"/>
          <w:tab w:val="left" w:pos="1152"/>
          <w:tab w:val="left" w:pos="1872"/>
          <w:tab w:val="left" w:pos="9187"/>
        </w:tabs>
        <w:ind w:left="2088" w:hanging="2088"/>
      </w:pPr>
      <w:r>
        <w:tab/>
        <w:t>3/10/2020</w:t>
      </w:r>
      <w:r>
        <w:tab/>
        <w:t>Senate</w:t>
      </w:r>
      <w:r>
        <w:tab/>
        <w:t>Free conference committee appointed  Sabb, Williams, and Goldfinch (</w:t>
      </w:r>
      <w:hyperlink r:id="rId23" w:history="1">
        <w:r w:rsidRPr="00D6530C">
          <w:rPr>
            <w:rStyle w:val="Hyperlink"/>
          </w:rPr>
          <w:t>Senate Journal</w:t>
        </w:r>
        <w:r w:rsidRPr="00D6530C">
          <w:rPr>
            <w:rStyle w:val="Hyperlink"/>
          </w:rPr>
          <w:noBreakHyphen/>
          <w:t>page 63</w:t>
        </w:r>
      </w:hyperlink>
      <w:r>
        <w:t>)</w:t>
      </w:r>
    </w:p>
    <w:p w:rsidR="00EF436C" w:rsidRDefault="00EF436C" w:rsidP="00EF436C">
      <w:pPr>
        <w:widowControl w:val="0"/>
        <w:tabs>
          <w:tab w:val="right" w:pos="1008"/>
          <w:tab w:val="left" w:pos="1152"/>
          <w:tab w:val="left" w:pos="1872"/>
          <w:tab w:val="left" w:pos="9187"/>
        </w:tabs>
        <w:ind w:left="2088" w:hanging="2088"/>
      </w:pPr>
      <w:r>
        <w:tab/>
        <w:t>3/10/2020</w:t>
      </w:r>
      <w:r>
        <w:tab/>
        <w:t>Senate</w:t>
      </w:r>
      <w:r>
        <w:tab/>
        <w:t>Free conference report received and adopted (</w:t>
      </w:r>
      <w:hyperlink r:id="rId24" w:history="1">
        <w:r w:rsidRPr="00D6530C">
          <w:rPr>
            <w:rStyle w:val="Hyperlink"/>
          </w:rPr>
          <w:t>Senate Journal</w:t>
        </w:r>
        <w:r w:rsidRPr="00D6530C">
          <w:rPr>
            <w:rStyle w:val="Hyperlink"/>
          </w:rPr>
          <w:noBreakHyphen/>
          <w:t>page 63</w:t>
        </w:r>
      </w:hyperlink>
      <w:r>
        <w:t>)</w:t>
      </w:r>
    </w:p>
    <w:p w:rsidR="00EF436C" w:rsidRDefault="00EF436C" w:rsidP="00EF436C">
      <w:pPr>
        <w:widowControl w:val="0"/>
        <w:tabs>
          <w:tab w:val="right" w:pos="1008"/>
          <w:tab w:val="left" w:pos="1152"/>
          <w:tab w:val="left" w:pos="1872"/>
          <w:tab w:val="left" w:pos="9187"/>
        </w:tabs>
        <w:ind w:left="2088" w:hanging="2088"/>
      </w:pPr>
    </w:p>
    <w:p w:rsidR="008226B6" w:rsidRDefault="008226B6" w:rsidP="008226B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5" w:history="1">
        <w:r w:rsidRPr="008226B6">
          <w:rPr>
            <w:rStyle w:val="Hyperlink"/>
          </w:rPr>
          <w:t>legislative information</w:t>
        </w:r>
      </w:hyperlink>
      <w:r>
        <w:t xml:space="preserve"> at the website</w:t>
      </w:r>
    </w:p>
    <w:p w:rsidR="008226B6" w:rsidRDefault="008226B6" w:rsidP="008226B6">
      <w:pPr>
        <w:widowControl w:val="0"/>
        <w:tabs>
          <w:tab w:val="right" w:pos="1008"/>
          <w:tab w:val="left" w:pos="1152"/>
          <w:tab w:val="left" w:pos="1872"/>
          <w:tab w:val="left" w:pos="9187"/>
        </w:tabs>
        <w:ind w:left="2088" w:hanging="2088"/>
        <w:jc w:val="left"/>
      </w:pPr>
    </w:p>
    <w:p w:rsidR="008226B6" w:rsidRPr="008226B6" w:rsidRDefault="008226B6" w:rsidP="008226B6">
      <w:pPr>
        <w:widowControl w:val="0"/>
        <w:tabs>
          <w:tab w:val="right" w:pos="1008"/>
          <w:tab w:val="left" w:pos="1152"/>
          <w:tab w:val="left" w:pos="1872"/>
          <w:tab w:val="left" w:pos="9187"/>
        </w:tabs>
        <w:ind w:left="2088" w:hanging="2088"/>
        <w:jc w:val="left"/>
      </w:pPr>
    </w:p>
    <w:p w:rsidR="008226B6" w:rsidRDefault="008226B6" w:rsidP="008226B6">
      <w:r w:rsidRPr="008226B6">
        <w:rPr>
          <w:b/>
        </w:rPr>
        <w:t>VERSIONS OF THIS BILL</w:t>
      </w:r>
    </w:p>
    <w:p w:rsidR="008226B6" w:rsidRDefault="008226B6" w:rsidP="008226B6"/>
    <w:p w:rsidR="008226B6" w:rsidRDefault="004F2501" w:rsidP="008226B6">
      <w:hyperlink r:id="rId26" w:history="1">
        <w:r w:rsidR="008226B6">
          <w:rPr>
            <w:rStyle w:val="Hyperlink"/>
          </w:rPr>
          <w:t>4/4/2019</w:t>
        </w:r>
      </w:hyperlink>
    </w:p>
    <w:p w:rsidR="008226B6" w:rsidRDefault="004F2501" w:rsidP="008226B6">
      <w:hyperlink r:id="rId27" w:history="1">
        <w:r w:rsidR="00DC642E" w:rsidRPr="00DC642E">
          <w:rPr>
            <w:rStyle w:val="Hyperlink"/>
          </w:rPr>
          <w:t>4/4/2019-A</w:t>
        </w:r>
      </w:hyperlink>
    </w:p>
    <w:p w:rsidR="00DC642E" w:rsidRDefault="004F2501" w:rsidP="008226B6">
      <w:hyperlink r:id="rId28" w:history="1">
        <w:r w:rsidR="00D66459" w:rsidRPr="00D66459">
          <w:rPr>
            <w:rStyle w:val="Hyperlink"/>
          </w:rPr>
          <w:t>5/2/2019</w:t>
        </w:r>
      </w:hyperlink>
    </w:p>
    <w:p w:rsidR="00D66459" w:rsidRDefault="004F2501" w:rsidP="008226B6">
      <w:hyperlink r:id="rId29" w:history="1">
        <w:r w:rsidR="005836FF" w:rsidRPr="005836FF">
          <w:rPr>
            <w:rStyle w:val="Hyperlink"/>
          </w:rPr>
          <w:t>5/8/2019</w:t>
        </w:r>
      </w:hyperlink>
    </w:p>
    <w:p w:rsidR="005836FF" w:rsidRDefault="004F2501" w:rsidP="008226B6">
      <w:hyperlink r:id="rId30" w:history="1">
        <w:r w:rsidR="0042308D" w:rsidRPr="0042308D">
          <w:rPr>
            <w:rStyle w:val="Hyperlink"/>
          </w:rPr>
          <w:t>1/16/2020</w:t>
        </w:r>
      </w:hyperlink>
    </w:p>
    <w:p w:rsidR="0042308D" w:rsidRDefault="0042308D" w:rsidP="008226B6"/>
    <w:p w:rsidR="005C4F36" w:rsidRDefault="005C4F36" w:rsidP="008226B6"/>
    <w:p w:rsidR="008226B6" w:rsidRDefault="008226B6" w:rsidP="008226B6">
      <w:pPr>
        <w:sectPr w:rsidR="008226B6" w:rsidSect="008226B6">
          <w:pgSz w:w="12240" w:h="15840" w:code="1"/>
          <w:pgMar w:top="1080" w:right="1440" w:bottom="1080" w:left="1440" w:header="720" w:footer="720" w:gutter="0"/>
          <w:cols w:space="720"/>
          <w:noEndnote/>
          <w:docGrid w:linePitch="360"/>
        </w:sectPr>
      </w:pPr>
    </w:p>
    <w:p w:rsidR="000A3142"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0A3142" w:rsidRPr="003A63D4"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A3142"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142"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142"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0A3142"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1A (4411C001.CC.ZW20)</w:t>
      </w:r>
    </w:p>
    <w:p w:rsidR="000A3142"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16, 2020</w:t>
      </w:r>
    </w:p>
    <w:p w:rsidR="000A3142"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142" w:rsidRPr="002B60EE" w:rsidRDefault="000A3142" w:rsidP="000A3142">
      <w:pPr>
        <w:tabs>
          <w:tab w:val="right" w:pos="5933"/>
        </w:tabs>
        <w:suppressAutoHyphens/>
      </w:pPr>
      <w:r>
        <w:tab/>
      </w:r>
      <w:r>
        <w:rPr>
          <w:b/>
          <w:sz w:val="36"/>
        </w:rPr>
        <w:t>H. 4411</w:t>
      </w:r>
    </w:p>
    <w:p w:rsidR="000A3142"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142"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54D07">
        <w:t>Reps. Clemmons, Anderson, Crawford, McGinnis, Hardee, Bailey and Fry</w:t>
      </w:r>
    </w:p>
    <w:p w:rsidR="000A3142"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142"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5/8/19--S.</w:t>
      </w:r>
    </w:p>
    <w:p w:rsidR="000A3142"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0A3142" w:rsidRPr="002B60EE"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A3142"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142"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A3142" w:rsidSect="003A63D4">
          <w:footerReference w:type="default" r:id="rId31"/>
          <w:pgSz w:w="12240" w:h="15840" w:code="1"/>
          <w:pgMar w:top="1008" w:right="4680" w:bottom="3499" w:left="1627" w:header="720" w:footer="3499" w:gutter="0"/>
          <w:lnNumType w:countBy="1" w:distance="173"/>
          <w:pgNumType w:start="1"/>
          <w:cols w:space="720"/>
          <w:noEndnote/>
          <w:docGrid w:linePitch="360"/>
        </w:sectPr>
      </w:pPr>
    </w:p>
    <w:p w:rsidR="000A3142"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142"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142"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142"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142"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142"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142"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142"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142" w:rsidRPr="00325348"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A3142"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142"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noBreakHyphen/>
        <w:t>7</w:t>
      </w:r>
      <w:r>
        <w:noBreakHyphen/>
        <w:t>320, AS AMENDED, CODE OF LAWS OF SOUTH CAROLINA, 1976, RELATING TO THE DESIGNATION OF VOTING PRECINCTS IN HORRY COUNTY, SO AS TO DELETE FOUR PRECINCTS, TO ADD EIGHT PRECINCTS, AND TO REDESIGNATE THE MAP NUMBER ON WHICH THE NAMES OF THESE PRECINCTS MAY BE FOUND AND MAINTAINED BY THE REVENUE AND FISCAL AFFAIRS OFFICE.</w:t>
      </w:r>
    </w:p>
    <w:p w:rsidR="000A3142"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A3142"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142"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3142"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142"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4527">
        <w:t>SECTION</w:t>
      </w:r>
      <w:r w:rsidRPr="00ED4527">
        <w:tab/>
        <w:t>1.</w:t>
      </w:r>
      <w:r w:rsidRPr="00ED4527">
        <w:tab/>
        <w:t>Section 7</w:t>
      </w:r>
      <w:r w:rsidRPr="00ED4527">
        <w:noBreakHyphen/>
        <w:t>7</w:t>
      </w:r>
      <w:r w:rsidRPr="00ED4527">
        <w:noBreakHyphen/>
        <w:t>320 of the 1976 Code, as last amended by Act 133 of 2018, is further amended to read:</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4527">
        <w:tab/>
        <w:t>“Section 7</w:t>
      </w:r>
      <w:r w:rsidRPr="00ED4527">
        <w:noBreakHyphen/>
        <w:t>7</w:t>
      </w:r>
      <w:r w:rsidRPr="00ED4527">
        <w:noBreakHyphen/>
        <w:t>320.</w:t>
      </w:r>
      <w:r w:rsidRPr="00ED4527">
        <w:tab/>
        <w:t>(A)</w:t>
      </w:r>
      <w:r w:rsidRPr="00ED4527">
        <w:tab/>
        <w:t>In Horry County there are the following voting precincts:</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Adrian</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Allsbrook</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Atlantic Beach</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Aynor</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Bayboro</w:t>
      </w:r>
      <w:r w:rsidRPr="00ED4527">
        <w:rPr>
          <w:rFonts w:eastAsia="Calibri"/>
        </w:rPr>
        <w:noBreakHyphen/>
        <w:t>Gurley</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Brooksville #1</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Brooksville #2</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Brownway</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Burgess #1</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Burgess #2</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Burgess #3</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Burgess #4</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ED4527">
        <w:rPr>
          <w:rFonts w:eastAsia="Calibri"/>
        </w:rPr>
        <w:tab/>
      </w:r>
      <w:r w:rsidRPr="00ED4527">
        <w:rPr>
          <w:rFonts w:eastAsia="Calibri"/>
        </w:rPr>
        <w:tab/>
      </w:r>
      <w:r w:rsidRPr="00ED4527">
        <w:rPr>
          <w:rFonts w:eastAsia="Calibri"/>
          <w:u w:val="single"/>
        </w:rPr>
        <w:t>Burgess #5</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Carolina Bays</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Carolina Forest #1</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Carolina Forest #2</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Cedar Grove</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Cherry Grove #1</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Cherry Grove #2</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Coastal Carolina</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Coastal Lane #1</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Coastal Lane #2</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rPr>
      </w:pPr>
      <w:r w:rsidRPr="00ED4527">
        <w:rPr>
          <w:rFonts w:eastAsia="Calibri"/>
        </w:rPr>
        <w:tab/>
      </w:r>
      <w:r w:rsidRPr="00ED4527">
        <w:rPr>
          <w:rFonts w:eastAsia="Calibri"/>
        </w:rPr>
        <w:tab/>
      </w:r>
      <w:r w:rsidRPr="00ED4527">
        <w:rPr>
          <w:rFonts w:eastAsia="Calibri"/>
          <w:strike/>
        </w:rPr>
        <w:t>Cool Springs</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Crescent</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Daisy</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Deerfield</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Dog Bluff</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Dogwood</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Dunes #1</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Dunes #2</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Dunes #3</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East Conway</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East Loris</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Ebenezer</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Emerald Forest #1</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Emerald Forest #2</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Emerald Forest #3</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rPr>
      </w:pPr>
      <w:r w:rsidRPr="00ED4527">
        <w:rPr>
          <w:rFonts w:eastAsia="Calibri"/>
        </w:rPr>
        <w:tab/>
      </w:r>
      <w:r w:rsidRPr="00ED4527">
        <w:rPr>
          <w:rFonts w:eastAsia="Calibri"/>
        </w:rPr>
        <w:tab/>
      </w:r>
      <w:r w:rsidRPr="00ED4527">
        <w:rPr>
          <w:rFonts w:eastAsia="Calibri"/>
          <w:strike/>
        </w:rPr>
        <w:t>Enterprise</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ED4527">
        <w:rPr>
          <w:rFonts w:eastAsia="Calibri"/>
        </w:rPr>
        <w:tab/>
      </w:r>
      <w:r w:rsidRPr="00ED4527">
        <w:rPr>
          <w:rFonts w:eastAsia="Calibri"/>
        </w:rPr>
        <w:tab/>
      </w:r>
      <w:r w:rsidRPr="00ED4527">
        <w:rPr>
          <w:rFonts w:eastAsia="Calibri"/>
          <w:u w:val="single"/>
        </w:rPr>
        <w:t>Enterprise #1</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ED4527">
        <w:rPr>
          <w:rFonts w:eastAsia="Calibri"/>
        </w:rPr>
        <w:tab/>
      </w:r>
      <w:r w:rsidRPr="00ED4527">
        <w:rPr>
          <w:rFonts w:eastAsia="Calibri"/>
        </w:rPr>
        <w:tab/>
      </w:r>
      <w:r w:rsidRPr="00ED4527">
        <w:rPr>
          <w:rFonts w:eastAsia="Calibri"/>
          <w:u w:val="single"/>
        </w:rPr>
        <w:t>Enterprise #2</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Forestbrook</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Four Mile</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rPr>
      </w:pPr>
      <w:r w:rsidRPr="00ED4527">
        <w:rPr>
          <w:rFonts w:eastAsia="Calibri"/>
        </w:rPr>
        <w:tab/>
      </w:r>
      <w:r w:rsidRPr="00ED4527">
        <w:rPr>
          <w:rFonts w:eastAsia="Calibri"/>
        </w:rPr>
        <w:tab/>
      </w:r>
      <w:r w:rsidRPr="00ED4527">
        <w:rPr>
          <w:rFonts w:eastAsia="Calibri"/>
          <w:strike/>
        </w:rPr>
        <w:t>Galivants Ferry</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Garden City #1</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Garden City #2</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Garden City #3</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Garden City #4</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Glenns Bay</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Green Sea</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Hickory Grove</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rPr>
      </w:pPr>
      <w:r w:rsidRPr="00ED4527">
        <w:rPr>
          <w:rFonts w:eastAsia="Calibri"/>
        </w:rPr>
        <w:tab/>
      </w:r>
      <w:r w:rsidRPr="00ED4527">
        <w:rPr>
          <w:rFonts w:eastAsia="Calibri"/>
        </w:rPr>
        <w:tab/>
      </w:r>
      <w:r w:rsidRPr="00ED4527">
        <w:rPr>
          <w:rFonts w:eastAsia="Calibri"/>
          <w:strike/>
        </w:rPr>
        <w:t>Hickory Hill</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Homewood</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Horry</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rPr>
      </w:pPr>
      <w:r w:rsidRPr="00ED4527">
        <w:rPr>
          <w:rFonts w:eastAsia="Calibri"/>
        </w:rPr>
        <w:tab/>
      </w:r>
      <w:r w:rsidRPr="00ED4527">
        <w:rPr>
          <w:rFonts w:eastAsia="Calibri"/>
        </w:rPr>
        <w:tab/>
      </w:r>
      <w:r w:rsidRPr="00ED4527">
        <w:rPr>
          <w:rFonts w:eastAsia="Calibri"/>
          <w:strike/>
        </w:rPr>
        <w:t>Inland</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Jackson Bluff</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Jamestown</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Jernigans X Roads</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Jet Port #1</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Jet Port #2</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ED4527">
        <w:rPr>
          <w:rFonts w:eastAsia="Calibri"/>
        </w:rPr>
        <w:tab/>
      </w:r>
      <w:r w:rsidRPr="00ED4527">
        <w:rPr>
          <w:rFonts w:eastAsia="Calibri"/>
        </w:rPr>
        <w:tab/>
      </w:r>
      <w:r w:rsidRPr="00ED4527">
        <w:rPr>
          <w:rFonts w:eastAsia="Calibri"/>
          <w:u w:val="single"/>
        </w:rPr>
        <w:t>Jet Port #3</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ED4527">
        <w:rPr>
          <w:rFonts w:eastAsia="Calibri"/>
        </w:rPr>
        <w:tab/>
      </w:r>
      <w:r w:rsidRPr="00ED4527">
        <w:rPr>
          <w:rFonts w:eastAsia="Calibri"/>
        </w:rPr>
        <w:tab/>
      </w:r>
      <w:r w:rsidRPr="00ED4527">
        <w:rPr>
          <w:rFonts w:eastAsia="Calibri"/>
          <w:u w:val="single"/>
        </w:rPr>
        <w:t>Jet Port #4</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rPr>
      </w:pPr>
      <w:r w:rsidRPr="00ED4527">
        <w:rPr>
          <w:rFonts w:eastAsia="Calibri"/>
        </w:rPr>
        <w:tab/>
      </w:r>
      <w:r w:rsidRPr="00ED4527">
        <w:rPr>
          <w:rFonts w:eastAsia="Calibri"/>
        </w:rPr>
        <w:tab/>
      </w:r>
      <w:r w:rsidRPr="00ED4527">
        <w:rPr>
          <w:rFonts w:eastAsia="Calibri"/>
          <w:strike/>
        </w:rPr>
        <w:t>Jordanville</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rPr>
      </w:pPr>
      <w:r w:rsidRPr="00ED4527">
        <w:rPr>
          <w:rFonts w:eastAsia="Calibri"/>
        </w:rPr>
        <w:tab/>
      </w:r>
      <w:r w:rsidRPr="00ED4527">
        <w:rPr>
          <w:rFonts w:eastAsia="Calibri"/>
        </w:rPr>
        <w:tab/>
      </w:r>
      <w:r w:rsidRPr="00ED4527">
        <w:rPr>
          <w:rFonts w:eastAsia="Calibri"/>
          <w:strike/>
        </w:rPr>
        <w:t>Joyner Swamp</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Juniper Bay</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Lake Park #1</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Lake Park #2</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Lake Park #3</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Leon</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Little River #1</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Little River #2</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Little River #3</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Live Oak</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Maple</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Marlowe #1</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Marlowe #2</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Marlowe #3</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Methodist</w:t>
      </w:r>
      <w:r w:rsidRPr="00ED4527">
        <w:rPr>
          <w:rFonts w:eastAsia="Calibri"/>
        </w:rPr>
        <w:noBreakHyphen/>
        <w:t>Mill Swamp</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Mt. Olive</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Mt. Vernon</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Myrtle Trace</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Myrtlewood #1</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Myrtlewood #2</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Myrtlewood #3</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Nixons X Roads #1</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Nixons X Roads #2</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Nixons X Roads #3</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North Conway #1</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North Conway #2</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Ocean Drive #1</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Ocean Drive #2</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ED4527">
        <w:rPr>
          <w:rFonts w:eastAsia="Calibri"/>
        </w:rPr>
        <w:tab/>
      </w:r>
      <w:r w:rsidRPr="00ED4527">
        <w:rPr>
          <w:rFonts w:eastAsia="Calibri"/>
        </w:rPr>
        <w:tab/>
      </w:r>
      <w:r w:rsidRPr="00ED4527">
        <w:rPr>
          <w:rFonts w:eastAsia="Calibri"/>
          <w:u w:val="single"/>
        </w:rPr>
        <w:t>Ocean Drive #3</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Ocean Forest #1</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Ocean Forest #2</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Ocean Forest #3</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Palmetto Bays</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Pawley's Swamp</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Pleasant View</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Poplar Hill</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Port Harrelson</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Race Path #1</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Race Path #2</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Red Bluff</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Red Hill #1</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Red Hill #2</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River Oaks</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Salem</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Sea Oats #1</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Sea Oats #2</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Sea Winds</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Shell</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Socastee #1</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Socastee #2</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Socastee #3</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Socastee #4</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rPr>
      </w:pPr>
      <w:r w:rsidRPr="00ED4527">
        <w:rPr>
          <w:rFonts w:eastAsia="Calibri"/>
        </w:rPr>
        <w:tab/>
      </w:r>
      <w:r w:rsidRPr="00ED4527">
        <w:rPr>
          <w:rFonts w:eastAsia="Calibri"/>
        </w:rPr>
        <w:tab/>
      </w:r>
      <w:r w:rsidRPr="00ED4527">
        <w:rPr>
          <w:rFonts w:eastAsia="Calibri"/>
          <w:strike/>
        </w:rPr>
        <w:t>Spring Branch</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Surfside #1</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Surfside #2</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Surfside #3</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Surfside #4</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Sweet Home</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rPr>
      </w:pPr>
      <w:r w:rsidRPr="00ED4527">
        <w:rPr>
          <w:rFonts w:eastAsia="Calibri"/>
        </w:rPr>
        <w:tab/>
      </w:r>
      <w:r w:rsidRPr="00ED4527">
        <w:rPr>
          <w:rFonts w:eastAsia="Calibri"/>
        </w:rPr>
        <w:tab/>
      </w:r>
      <w:r w:rsidRPr="00ED4527">
        <w:rPr>
          <w:rFonts w:eastAsia="Calibri"/>
          <w:strike/>
        </w:rPr>
        <w:t>Taylorsville</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Tilly Swamp</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Toddville</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ED4527">
        <w:rPr>
          <w:rFonts w:eastAsia="Calibri"/>
        </w:rPr>
        <w:tab/>
      </w:r>
      <w:r w:rsidRPr="00ED4527">
        <w:rPr>
          <w:rFonts w:eastAsia="Calibri"/>
        </w:rPr>
        <w:tab/>
      </w:r>
      <w:r w:rsidRPr="00ED4527">
        <w:rPr>
          <w:rFonts w:eastAsia="Calibri"/>
          <w:u w:val="single"/>
        </w:rPr>
        <w:t>Waccamaw</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Wampee</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West Conway</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West Loris</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White Oak</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Wild Wing</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Windy Hill #1</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Windy Hill #2</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4527">
        <w:tab/>
        <w:t>(B)</w:t>
      </w:r>
      <w:r w:rsidRPr="00ED4527">
        <w:tab/>
        <w:t xml:space="preserve">Precinct lines defining the precincts provided for in subsection (A) are as shown on maps filed with the Board of Voter Registration and Elections of Horry County as provided and maintained by the Revenue and Fiscal Affairs Office designated as document </w:t>
      </w:r>
      <w:r w:rsidRPr="00ED4527">
        <w:rPr>
          <w:strike/>
        </w:rPr>
        <w:t>P</w:t>
      </w:r>
      <w:r w:rsidRPr="00ED4527">
        <w:rPr>
          <w:strike/>
        </w:rPr>
        <w:noBreakHyphen/>
        <w:t>51</w:t>
      </w:r>
      <w:r w:rsidRPr="00ED4527">
        <w:rPr>
          <w:strike/>
        </w:rPr>
        <w:noBreakHyphen/>
        <w:t>17</w:t>
      </w:r>
      <w:r w:rsidRPr="00ED4527">
        <w:t xml:space="preserve"> </w:t>
      </w:r>
      <w:r w:rsidRPr="00ED4527">
        <w:rPr>
          <w:u w:val="single"/>
        </w:rPr>
        <w:t>P</w:t>
      </w:r>
      <w:r w:rsidRPr="00ED4527">
        <w:rPr>
          <w:u w:val="single"/>
        </w:rPr>
        <w:noBreakHyphen/>
        <w:t>51</w:t>
      </w:r>
      <w:r w:rsidRPr="00ED4527">
        <w:rPr>
          <w:u w:val="single"/>
        </w:rPr>
        <w:noBreakHyphen/>
        <w:t>20</w:t>
      </w:r>
      <w:r w:rsidRPr="00ED4527">
        <w:t>.</w:t>
      </w:r>
    </w:p>
    <w:p w:rsidR="000A3142" w:rsidRPr="00ED4527"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4527">
        <w:tab/>
        <w:t>(C)</w:t>
      </w:r>
      <w:r w:rsidRPr="00ED4527">
        <w:tab/>
        <w:t>Polling places for the precincts listed in subsection (A) must be determined by the Board of Voter Registration and Elections of Horry County with the approval of a majority of the Horry County Legislative Delegation.”</w:t>
      </w:r>
    </w:p>
    <w:p w:rsidR="000A3142"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142"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4527">
        <w:t>SECTION</w:t>
      </w:r>
      <w:r w:rsidRPr="00ED4527">
        <w:tab/>
        <w:t>2.</w:t>
      </w:r>
      <w:r w:rsidRPr="00ED4527">
        <w:tab/>
        <w:t>This act takes effect upon approval by the Governor; except that the former voting precinct designations and lines that were in effect in 2019 shall apply to any presidential preference primaries conducted in Horry County in 2020.</w:t>
      </w:r>
      <w:r w:rsidRPr="00ED4527">
        <w:tab/>
      </w:r>
    </w:p>
    <w:p w:rsidR="000A3142" w:rsidRDefault="000A3142"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226B6" w:rsidRDefault="008226B6" w:rsidP="000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226B6" w:rsidSect="003A63D4">
      <w:footerReference w:type="default" r:id="rId3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3B07" w:rsidRDefault="00C13B07" w:rsidP="009F0C77">
      <w:r>
        <w:separator/>
      </w:r>
    </w:p>
  </w:endnote>
  <w:endnote w:type="continuationSeparator" w:id="0">
    <w:p w:rsidR="00C13B07" w:rsidRDefault="00C13B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9F65A1C-848E-4A9E-8856-AC33D1371D75}"/>
    <w:embedBold r:id="rId2" w:fontKey="{48B55D24-29B9-4FB3-A360-28E223E0BE4E}"/>
  </w:font>
  <w:font w:name="Calibri">
    <w:panose1 w:val="020F0502020204030204"/>
    <w:charset w:val="00"/>
    <w:family w:val="swiss"/>
    <w:pitch w:val="variable"/>
    <w:sig w:usb0="E0002EFF" w:usb1="C000247B" w:usb2="00000009" w:usb3="00000000" w:csb0="000001FF" w:csb1="00000000"/>
    <w:embedRegular r:id="rId3" w:fontKey="{BC02F0FE-E4BA-49E0-B1A8-3A06414D0A4B}"/>
  </w:font>
  <w:font w:name="Segoe UI">
    <w:panose1 w:val="020B0502040204020203"/>
    <w:charset w:val="00"/>
    <w:family w:val="swiss"/>
    <w:pitch w:val="variable"/>
    <w:sig w:usb0="E4002EFF" w:usb1="C000E47F" w:usb2="00000009" w:usb3="00000000" w:csb0="000001FF" w:csb1="00000000"/>
    <w:embedRegular r:id="rId4" w:fontKey="{3BFB8800-E1DB-4136-9C29-F023AABEFE38}"/>
  </w:font>
  <w:font w:name="Cambria">
    <w:panose1 w:val="02040503050406030204"/>
    <w:charset w:val="00"/>
    <w:family w:val="roman"/>
    <w:pitch w:val="variable"/>
    <w:sig w:usb0="E00006FF" w:usb1="420024FF" w:usb2="02000000" w:usb3="00000000" w:csb0="0000019F" w:csb1="00000000"/>
    <w:embedRegular r:id="rId5" w:fontKey="{27AB2D49-35F5-4503-9DB7-040BA3D5D13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142" w:rsidRPr="00F975E5" w:rsidRDefault="000A3142" w:rsidP="00F975E5">
    <w:pPr>
      <w:pStyle w:val="Footer"/>
      <w:tabs>
        <w:tab w:val="clear" w:pos="4680"/>
        <w:tab w:val="clear" w:pos="9360"/>
        <w:tab w:val="center" w:pos="2995"/>
      </w:tabs>
      <w:spacing w:before="120"/>
    </w:pPr>
    <w:r>
      <w:t>[4411-</w:t>
    </w:r>
    <w:r>
      <w:fldChar w:fldCharType="begin"/>
    </w:r>
    <w:r>
      <w:instrText xml:space="preserve"> PAGE  \* MERGEFORMAT </w:instrText>
    </w:r>
    <w:r>
      <w:fldChar w:fldCharType="separate"/>
    </w:r>
    <w:r w:rsidR="000009ED">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3D4" w:rsidRPr="00F975E5" w:rsidRDefault="000A3142" w:rsidP="00F975E5">
    <w:pPr>
      <w:pStyle w:val="Footer"/>
      <w:tabs>
        <w:tab w:val="clear" w:pos="4680"/>
        <w:tab w:val="clear" w:pos="9360"/>
        <w:tab w:val="center" w:pos="2995"/>
      </w:tabs>
      <w:spacing w:before="120"/>
    </w:pPr>
    <w:r>
      <w:t>[4411]</w:t>
    </w:r>
    <w:r>
      <w:tab/>
    </w:r>
    <w:r>
      <w:fldChar w:fldCharType="begin"/>
    </w:r>
    <w:r>
      <w:instrText xml:space="preserve"> PAGE  \* MERGEFORMAT </w:instrText>
    </w:r>
    <w:r>
      <w:fldChar w:fldCharType="separate"/>
    </w:r>
    <w:r w:rsidR="0089743F">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3B07" w:rsidRDefault="00C13B07" w:rsidP="009F0C77">
      <w:r>
        <w:separator/>
      </w:r>
    </w:p>
  </w:footnote>
  <w:footnote w:type="continuationSeparator" w:id="0">
    <w:p w:rsidR="00C13B07" w:rsidRDefault="00C13B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75ZW19"/>
    <w:docVar w:name="CoverBillType" w:val="b"/>
    <w:docVar w:name="DocPath" w:val="L:\Council\bills\CC\15575ZW19.DOCX"/>
    <w:docVar w:name="dvBillNumber" w:val="4411"/>
    <w:docVar w:name="dvBillNumberPrefix" w:val="H. "/>
    <w:docVar w:name="dvOriginalBody" w:val="House"/>
    <w:docVar w:name="dvSteno" w:val="CC"/>
    <w:docVar w:name="NameofBody" w:val="h"/>
    <w:docVar w:name="vGroup2" w:val="Council"/>
  </w:docVars>
  <w:rsids>
    <w:rsidRoot w:val="00C13B07"/>
    <w:rsid w:val="000009ED"/>
    <w:rsid w:val="00011869"/>
    <w:rsid w:val="00015CD6"/>
    <w:rsid w:val="00021D88"/>
    <w:rsid w:val="0003146F"/>
    <w:rsid w:val="000A3142"/>
    <w:rsid w:val="000C5850"/>
    <w:rsid w:val="000E0100"/>
    <w:rsid w:val="000E1785"/>
    <w:rsid w:val="000F40FA"/>
    <w:rsid w:val="001035F1"/>
    <w:rsid w:val="0010776B"/>
    <w:rsid w:val="001144F6"/>
    <w:rsid w:val="00133E66"/>
    <w:rsid w:val="00140B05"/>
    <w:rsid w:val="001435A3"/>
    <w:rsid w:val="00146ED3"/>
    <w:rsid w:val="00151044"/>
    <w:rsid w:val="001D08F2"/>
    <w:rsid w:val="001D3A58"/>
    <w:rsid w:val="001D525B"/>
    <w:rsid w:val="001D7F4F"/>
    <w:rsid w:val="00205238"/>
    <w:rsid w:val="002321B6"/>
    <w:rsid w:val="00250967"/>
    <w:rsid w:val="002543C8"/>
    <w:rsid w:val="0025541D"/>
    <w:rsid w:val="00284AAE"/>
    <w:rsid w:val="0029118E"/>
    <w:rsid w:val="002A1D2F"/>
    <w:rsid w:val="002D3BDD"/>
    <w:rsid w:val="002E5912"/>
    <w:rsid w:val="00301B21"/>
    <w:rsid w:val="003122B1"/>
    <w:rsid w:val="0032105F"/>
    <w:rsid w:val="00325348"/>
    <w:rsid w:val="0032732C"/>
    <w:rsid w:val="00336AD0"/>
    <w:rsid w:val="0037079A"/>
    <w:rsid w:val="003C4DAB"/>
    <w:rsid w:val="003D01E8"/>
    <w:rsid w:val="003E5288"/>
    <w:rsid w:val="003F6D79"/>
    <w:rsid w:val="0041760A"/>
    <w:rsid w:val="00417C01"/>
    <w:rsid w:val="0042308D"/>
    <w:rsid w:val="004403BD"/>
    <w:rsid w:val="00461441"/>
    <w:rsid w:val="004809EE"/>
    <w:rsid w:val="004B5CA7"/>
    <w:rsid w:val="004E7D54"/>
    <w:rsid w:val="005229EE"/>
    <w:rsid w:val="005273C6"/>
    <w:rsid w:val="00530A69"/>
    <w:rsid w:val="00536318"/>
    <w:rsid w:val="00545593"/>
    <w:rsid w:val="00556EBF"/>
    <w:rsid w:val="00577C6C"/>
    <w:rsid w:val="005836FF"/>
    <w:rsid w:val="005871D9"/>
    <w:rsid w:val="005A62FE"/>
    <w:rsid w:val="005B7F55"/>
    <w:rsid w:val="005C2FE2"/>
    <w:rsid w:val="005C4F36"/>
    <w:rsid w:val="005E2BC9"/>
    <w:rsid w:val="00605102"/>
    <w:rsid w:val="006215AA"/>
    <w:rsid w:val="00682B9B"/>
    <w:rsid w:val="006913C9"/>
    <w:rsid w:val="0069470D"/>
    <w:rsid w:val="00697649"/>
    <w:rsid w:val="006A3DF3"/>
    <w:rsid w:val="006D4CDC"/>
    <w:rsid w:val="006D58AA"/>
    <w:rsid w:val="00720657"/>
    <w:rsid w:val="007326A5"/>
    <w:rsid w:val="00734F00"/>
    <w:rsid w:val="007540BB"/>
    <w:rsid w:val="007A70AE"/>
    <w:rsid w:val="007F23F5"/>
    <w:rsid w:val="008226B6"/>
    <w:rsid w:val="008362E8"/>
    <w:rsid w:val="008418E6"/>
    <w:rsid w:val="008467BB"/>
    <w:rsid w:val="00857511"/>
    <w:rsid w:val="0085786E"/>
    <w:rsid w:val="00860F37"/>
    <w:rsid w:val="00892CDD"/>
    <w:rsid w:val="0089743F"/>
    <w:rsid w:val="008A1195"/>
    <w:rsid w:val="008A1768"/>
    <w:rsid w:val="008A489F"/>
    <w:rsid w:val="008F0F33"/>
    <w:rsid w:val="008F4429"/>
    <w:rsid w:val="0094021A"/>
    <w:rsid w:val="009B44AF"/>
    <w:rsid w:val="009C0933"/>
    <w:rsid w:val="009C6A0B"/>
    <w:rsid w:val="009F0C77"/>
    <w:rsid w:val="009F4DD1"/>
    <w:rsid w:val="00A02543"/>
    <w:rsid w:val="00A41684"/>
    <w:rsid w:val="00A44E01"/>
    <w:rsid w:val="00A64E80"/>
    <w:rsid w:val="00A72BCD"/>
    <w:rsid w:val="00A741D9"/>
    <w:rsid w:val="00A833AB"/>
    <w:rsid w:val="00A9741D"/>
    <w:rsid w:val="00AA4148"/>
    <w:rsid w:val="00AC34A2"/>
    <w:rsid w:val="00AD1C9A"/>
    <w:rsid w:val="00AD4B17"/>
    <w:rsid w:val="00B412D4"/>
    <w:rsid w:val="00BE3C22"/>
    <w:rsid w:val="00BF614F"/>
    <w:rsid w:val="00C0345E"/>
    <w:rsid w:val="00C10066"/>
    <w:rsid w:val="00C13B07"/>
    <w:rsid w:val="00C31C95"/>
    <w:rsid w:val="00C3483A"/>
    <w:rsid w:val="00C35485"/>
    <w:rsid w:val="00C74E9D"/>
    <w:rsid w:val="00C826DD"/>
    <w:rsid w:val="00C82FD3"/>
    <w:rsid w:val="00C92819"/>
    <w:rsid w:val="00CC6B7B"/>
    <w:rsid w:val="00CD2089"/>
    <w:rsid w:val="00D66459"/>
    <w:rsid w:val="00D70771"/>
    <w:rsid w:val="00D73A67"/>
    <w:rsid w:val="00D970A9"/>
    <w:rsid w:val="00DC2575"/>
    <w:rsid w:val="00DC642E"/>
    <w:rsid w:val="00DF3845"/>
    <w:rsid w:val="00E41911"/>
    <w:rsid w:val="00E44B57"/>
    <w:rsid w:val="00E55D95"/>
    <w:rsid w:val="00E92EEF"/>
    <w:rsid w:val="00EF2368"/>
    <w:rsid w:val="00EF436C"/>
    <w:rsid w:val="00F24442"/>
    <w:rsid w:val="00F50AE3"/>
    <w:rsid w:val="00F533B1"/>
    <w:rsid w:val="00F655B7"/>
    <w:rsid w:val="00F656BA"/>
    <w:rsid w:val="00F67CF1"/>
    <w:rsid w:val="00F728AA"/>
    <w:rsid w:val="00F840F0"/>
    <w:rsid w:val="00F975E5"/>
    <w:rsid w:val="00FB0D0D"/>
    <w:rsid w:val="00FB43B4"/>
    <w:rsid w:val="00FB6B0B"/>
    <w:rsid w:val="00FC294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27F0A0-CFC9-472A-8608-6FC103A1F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10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105F"/>
    <w:rPr>
      <w:rFonts w:ascii="Segoe UI" w:eastAsia="Times New Roman" w:hAnsi="Segoe UI" w:cs="Segoe UI"/>
      <w:sz w:val="18"/>
      <w:szCs w:val="18"/>
    </w:rPr>
  </w:style>
  <w:style w:type="character" w:styleId="Hyperlink">
    <w:name w:val="Hyperlink"/>
    <w:basedOn w:val="DefaultParagraphFont"/>
    <w:uiPriority w:val="99"/>
    <w:unhideWhenUsed/>
    <w:rsid w:val="008226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409.docx" TargetMode="External"/><Relationship Id="rId13" Type="http://schemas.openxmlformats.org/officeDocument/2006/relationships/hyperlink" Target="file:///h:\sj\20190502.docx" TargetMode="External"/><Relationship Id="rId18" Type="http://schemas.openxmlformats.org/officeDocument/2006/relationships/hyperlink" Target="file:///h:\hj\20200116.docx" TargetMode="External"/><Relationship Id="rId26" Type="http://schemas.openxmlformats.org/officeDocument/2006/relationships/hyperlink" Target="file:///p:\pprever\2019-20\4411_20190404.docx" TargetMode="External"/><Relationship Id="rId3" Type="http://schemas.openxmlformats.org/officeDocument/2006/relationships/settings" Target="settings.xml"/><Relationship Id="rId21" Type="http://schemas.openxmlformats.org/officeDocument/2006/relationships/hyperlink" Target="file:///h:\sj\20200220.docx" TargetMode="External"/><Relationship Id="rId34" Type="http://schemas.openxmlformats.org/officeDocument/2006/relationships/theme" Target="theme/theme1.xml"/><Relationship Id="rId7" Type="http://schemas.openxmlformats.org/officeDocument/2006/relationships/hyperlink" Target="file:///h:\hj\20190404.docx" TargetMode="External"/><Relationship Id="rId12" Type="http://schemas.openxmlformats.org/officeDocument/2006/relationships/hyperlink" Target="file:///h:\sj\20190410.docx" TargetMode="External"/><Relationship Id="rId17" Type="http://schemas.openxmlformats.org/officeDocument/2006/relationships/hyperlink" Target="file:///h:\hj\20200116.docx" TargetMode="External"/><Relationship Id="rId25" Type="http://schemas.openxmlformats.org/officeDocument/2006/relationships/hyperlink" Target="http://www.scstatehouse.gov/billsearch.php?billnumbers=4411&amp;session=123&amp;summary=B"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190509.docx" TargetMode="External"/><Relationship Id="rId20" Type="http://schemas.openxmlformats.org/officeDocument/2006/relationships/hyperlink" Target="file:///h:\hj\20200220.docx" TargetMode="External"/><Relationship Id="rId29" Type="http://schemas.openxmlformats.org/officeDocument/2006/relationships/hyperlink" Target="file:///p:\pprever\2019-20\4411_2019050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410.docx" TargetMode="External"/><Relationship Id="rId24" Type="http://schemas.openxmlformats.org/officeDocument/2006/relationships/hyperlink" Target="file:///h:\sj\20200310.docx"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190508.docx" TargetMode="External"/><Relationship Id="rId23" Type="http://schemas.openxmlformats.org/officeDocument/2006/relationships/hyperlink" Target="file:///h:\sj\20200310.docx" TargetMode="External"/><Relationship Id="rId28" Type="http://schemas.openxmlformats.org/officeDocument/2006/relationships/hyperlink" Target="file:///p:\pprever\2019-20\4411_20190502.docx" TargetMode="External"/><Relationship Id="rId10" Type="http://schemas.openxmlformats.org/officeDocument/2006/relationships/hyperlink" Target="file:///h:\hj\20190410.docx" TargetMode="External"/><Relationship Id="rId19" Type="http://schemas.openxmlformats.org/officeDocument/2006/relationships/hyperlink" Target="file:///h:\hj\20200116.docx"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90409.docx" TargetMode="External"/><Relationship Id="rId14" Type="http://schemas.openxmlformats.org/officeDocument/2006/relationships/hyperlink" Target="file:///h:\sj\20190508.docx" TargetMode="External"/><Relationship Id="rId22" Type="http://schemas.openxmlformats.org/officeDocument/2006/relationships/hyperlink" Target="file:///h:\sj\20200310.docx" TargetMode="External"/><Relationship Id="rId27" Type="http://schemas.openxmlformats.org/officeDocument/2006/relationships/hyperlink" Target="file:///p:\pprever\2019-20\4411_20190404A.docx" TargetMode="External"/><Relationship Id="rId30" Type="http://schemas.openxmlformats.org/officeDocument/2006/relationships/hyperlink" Target="file:///p:\pprever\2019-20\4411_202001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847D9-19F9-46A5-AB11-0066C2A32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D89F05CA</Template>
  <TotalTime>0</TotalTime>
  <Pages>3</Pages>
  <Words>1032</Words>
  <Characters>5885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2019-2020 Bill 4411: Horry County Voting precincts - South Carolina Legislature Online</vt:lpstr>
    </vt:vector>
  </TitlesOfParts>
  <Company>LPITS</Company>
  <LinksUpToDate>false</LinksUpToDate>
  <CharactersWithSpaces>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4411: Horry County Voting precincts - South Carolina Legislature Online</dc:title>
  <dc:creator>Chris Charlton</dc:creator>
  <cp:lastModifiedBy>S Wilson</cp:lastModifiedBy>
  <cp:revision>2</cp:revision>
  <cp:lastPrinted>2019-04-03T15:52:00Z</cp:lastPrinted>
  <dcterms:created xsi:type="dcterms:W3CDTF">2020-03-19T14:57:00Z</dcterms:created>
  <dcterms:modified xsi:type="dcterms:W3CDTF">2020-03-19T14:57:00Z</dcterms:modified>
</cp:coreProperties>
</file>