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6AC" w:rsidRDefault="00A916AC" w:rsidP="00A916AC">
      <w:pPr>
        <w:widowControl w:val="0"/>
        <w:jc w:val="center"/>
      </w:pPr>
      <w:r w:rsidRPr="00A916AC">
        <w:rPr>
          <w:b/>
        </w:rPr>
        <w:t>South Carolina General Assembly</w:t>
      </w:r>
    </w:p>
    <w:p w:rsidR="00A916AC" w:rsidRDefault="00A916AC" w:rsidP="00A916AC">
      <w:pPr>
        <w:widowControl w:val="0"/>
        <w:jc w:val="center"/>
      </w:pPr>
      <w:r>
        <w:t>123rd Session, 2019-2020</w:t>
      </w:r>
    </w:p>
    <w:p w:rsidR="00A916AC" w:rsidRDefault="00A916AC" w:rsidP="00A916AC">
      <w:pPr>
        <w:widowControl w:val="0"/>
        <w:jc w:val="left"/>
      </w:pPr>
    </w:p>
    <w:p w:rsidR="00A916AC" w:rsidRDefault="00A916AC" w:rsidP="00A916AC">
      <w:pPr>
        <w:widowControl w:val="0"/>
        <w:jc w:val="left"/>
        <w:rPr>
          <w:b/>
        </w:rPr>
      </w:pPr>
      <w:r w:rsidRPr="00A916AC">
        <w:rPr>
          <w:b/>
        </w:rPr>
        <w:t>H. 4767</w:t>
      </w:r>
    </w:p>
    <w:p w:rsidR="00A916AC" w:rsidRDefault="00A916AC" w:rsidP="00A916AC">
      <w:pPr>
        <w:widowControl w:val="0"/>
        <w:jc w:val="left"/>
        <w:rPr>
          <w:b/>
        </w:rPr>
      </w:pPr>
    </w:p>
    <w:p w:rsidR="00A916AC" w:rsidRDefault="00A916AC" w:rsidP="00A916AC">
      <w:pPr>
        <w:widowControl w:val="0"/>
        <w:jc w:val="left"/>
      </w:pPr>
      <w:r w:rsidRPr="00A916AC">
        <w:rPr>
          <w:b/>
        </w:rPr>
        <w:t>STATUS INFORMATION</w:t>
      </w:r>
    </w:p>
    <w:p w:rsidR="00A916AC" w:rsidRDefault="00A916AC" w:rsidP="00A916AC">
      <w:pPr>
        <w:widowControl w:val="0"/>
        <w:jc w:val="left"/>
      </w:pPr>
    </w:p>
    <w:p w:rsidR="00A916AC" w:rsidRDefault="00A916AC" w:rsidP="00A916AC">
      <w:pPr>
        <w:widowControl w:val="0"/>
        <w:jc w:val="left"/>
      </w:pPr>
      <w:r>
        <w:t>General Bill</w:t>
      </w:r>
    </w:p>
    <w:p w:rsidR="00A916AC" w:rsidRDefault="000A398F" w:rsidP="00A916AC">
      <w:pPr>
        <w:widowControl w:val="0"/>
        <w:jc w:val="left"/>
      </w:pPr>
      <w:r>
        <w:t>Sponsors: Reps. Chumley, Burns and Magnuson</w:t>
      </w:r>
    </w:p>
    <w:p w:rsidR="00A916AC" w:rsidRDefault="00A916AC" w:rsidP="00A916AC">
      <w:pPr>
        <w:widowControl w:val="0"/>
        <w:jc w:val="left"/>
      </w:pPr>
      <w:r>
        <w:t>Document Path: l:\council\bills\sm\20017wab20.docx</w:t>
      </w:r>
    </w:p>
    <w:p w:rsidR="00456C11" w:rsidRDefault="00456C11" w:rsidP="00A916AC">
      <w:pPr>
        <w:widowControl w:val="0"/>
        <w:jc w:val="left"/>
      </w:pPr>
      <w:r>
        <w:t>Companion/Similar bill(s): 29</w:t>
      </w:r>
    </w:p>
    <w:p w:rsidR="00A916AC" w:rsidRDefault="00A916AC" w:rsidP="00A916AC">
      <w:pPr>
        <w:widowControl w:val="0"/>
        <w:jc w:val="left"/>
      </w:pPr>
    </w:p>
    <w:p w:rsidR="000A398F" w:rsidRDefault="000A398F" w:rsidP="00A916AC">
      <w:pPr>
        <w:widowControl w:val="0"/>
        <w:jc w:val="left"/>
      </w:pPr>
      <w:r>
        <w:t>Introduced in the House on January 14, 2020</w:t>
      </w:r>
    </w:p>
    <w:p w:rsidR="000A398F" w:rsidRPr="000A398F" w:rsidRDefault="000A398F" w:rsidP="00A916AC">
      <w:pPr>
        <w:widowControl w:val="0"/>
        <w:jc w:val="left"/>
      </w:pPr>
      <w:r>
        <w:t xml:space="preserve">Currently residing in the House Committee on </w:t>
      </w:r>
      <w:r w:rsidRPr="000A398F">
        <w:rPr>
          <w:b/>
        </w:rPr>
        <w:t>Judiciary</w:t>
      </w:r>
    </w:p>
    <w:p w:rsidR="000A398F" w:rsidRDefault="000A398F" w:rsidP="00A916AC">
      <w:pPr>
        <w:widowControl w:val="0"/>
        <w:jc w:val="left"/>
      </w:pPr>
    </w:p>
    <w:p w:rsidR="00A916AC" w:rsidRDefault="00215FC2" w:rsidP="00A916AC">
      <w:pPr>
        <w:widowControl w:val="0"/>
        <w:jc w:val="left"/>
      </w:pPr>
      <w:r>
        <w:t>Summary: Courts</w:t>
      </w:r>
    </w:p>
    <w:p w:rsidR="00A916AC" w:rsidRDefault="00A916AC" w:rsidP="00A916AC">
      <w:pPr>
        <w:widowControl w:val="0"/>
        <w:jc w:val="left"/>
      </w:pPr>
    </w:p>
    <w:p w:rsidR="00A916AC" w:rsidRDefault="00A916AC" w:rsidP="00A916AC">
      <w:pPr>
        <w:widowControl w:val="0"/>
        <w:jc w:val="left"/>
      </w:pPr>
    </w:p>
    <w:p w:rsidR="00A916AC" w:rsidRDefault="00A916AC" w:rsidP="00A916AC">
      <w:pPr>
        <w:widowControl w:val="0"/>
        <w:tabs>
          <w:tab w:val="center" w:pos="590"/>
          <w:tab w:val="center" w:pos="1440"/>
          <w:tab w:val="left" w:pos="1872"/>
          <w:tab w:val="left" w:pos="9187"/>
        </w:tabs>
        <w:jc w:val="left"/>
      </w:pPr>
      <w:r w:rsidRPr="00A916AC">
        <w:rPr>
          <w:b/>
        </w:rPr>
        <w:t>HISTORY OF LEGISLATIVE ACTIONS</w:t>
      </w:r>
    </w:p>
    <w:p w:rsidR="00A916AC" w:rsidRDefault="00A916AC" w:rsidP="00A916AC">
      <w:pPr>
        <w:widowControl w:val="0"/>
        <w:tabs>
          <w:tab w:val="center" w:pos="590"/>
          <w:tab w:val="center" w:pos="1440"/>
          <w:tab w:val="left" w:pos="1872"/>
          <w:tab w:val="left" w:pos="9187"/>
        </w:tabs>
        <w:jc w:val="left"/>
      </w:pPr>
    </w:p>
    <w:p w:rsidR="00A916AC" w:rsidRPr="00A916AC" w:rsidRDefault="00A916AC" w:rsidP="00A916AC">
      <w:pPr>
        <w:widowControl w:val="0"/>
        <w:tabs>
          <w:tab w:val="center" w:pos="590"/>
          <w:tab w:val="center" w:pos="1440"/>
          <w:tab w:val="left" w:pos="1872"/>
          <w:tab w:val="left" w:pos="9187"/>
        </w:tabs>
        <w:jc w:val="left"/>
      </w:pPr>
      <w:r w:rsidRPr="00A916AC">
        <w:rPr>
          <w:u w:val="single"/>
        </w:rPr>
        <w:tab/>
        <w:t>Date</w:t>
      </w:r>
      <w:r w:rsidRPr="00A916AC">
        <w:rPr>
          <w:u w:val="single"/>
        </w:rPr>
        <w:tab/>
        <w:t>Body</w:t>
      </w:r>
      <w:r w:rsidRPr="00A916AC">
        <w:rPr>
          <w:u w:val="single"/>
        </w:rPr>
        <w:tab/>
        <w:t>Action Description with journal page number</w:t>
      </w:r>
      <w:r w:rsidRPr="00A916AC">
        <w:rPr>
          <w:u w:val="single"/>
        </w:rPr>
        <w:tab/>
      </w:r>
    </w:p>
    <w:p w:rsidR="00BA4EE3" w:rsidRDefault="00BA4EE3" w:rsidP="00BA4EE3">
      <w:pPr>
        <w:widowControl w:val="0"/>
        <w:tabs>
          <w:tab w:val="right" w:pos="1008"/>
          <w:tab w:val="left" w:pos="1152"/>
          <w:tab w:val="left" w:pos="1872"/>
          <w:tab w:val="left" w:pos="9187"/>
        </w:tabs>
        <w:ind w:left="2088" w:hanging="2088"/>
      </w:pPr>
      <w:r>
        <w:tab/>
        <w:t>12/11/2019</w:t>
      </w:r>
      <w:r>
        <w:tab/>
        <w:t>House</w:t>
      </w:r>
      <w:r>
        <w:tab/>
        <w:t>Prefiled</w:t>
      </w:r>
    </w:p>
    <w:p w:rsidR="00BA4EE3" w:rsidRDefault="00BA4EE3" w:rsidP="00BA4EE3">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5C1D01">
        <w:rPr>
          <w:b/>
        </w:rPr>
        <w:t>Judiciary</w:t>
      </w:r>
    </w:p>
    <w:p w:rsidR="00BA4EE3" w:rsidRDefault="00BA4EE3" w:rsidP="00BA4EE3">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C1D01">
          <w:rPr>
            <w:rStyle w:val="Hyperlink"/>
          </w:rPr>
          <w:t>House Journal</w:t>
        </w:r>
        <w:r w:rsidRPr="005C1D01">
          <w:rPr>
            <w:rStyle w:val="Hyperlink"/>
          </w:rPr>
          <w:noBreakHyphen/>
          <w:t>page 98</w:t>
        </w:r>
      </w:hyperlink>
      <w:r>
        <w:t>)</w:t>
      </w:r>
    </w:p>
    <w:p w:rsidR="00BA4EE3" w:rsidRDefault="00BA4EE3" w:rsidP="00BA4EE3">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C1D01">
        <w:rPr>
          <w:b/>
        </w:rPr>
        <w:t>Judiciary</w:t>
      </w:r>
      <w:r>
        <w:t xml:space="preserve"> (</w:t>
      </w:r>
      <w:hyperlink r:id="rId8" w:history="1">
        <w:r w:rsidRPr="005C1D01">
          <w:rPr>
            <w:rStyle w:val="Hyperlink"/>
          </w:rPr>
          <w:t>House Journal</w:t>
        </w:r>
        <w:r w:rsidRPr="005C1D01">
          <w:rPr>
            <w:rStyle w:val="Hyperlink"/>
          </w:rPr>
          <w:noBreakHyphen/>
          <w:t>page 98</w:t>
        </w:r>
      </w:hyperlink>
      <w:r>
        <w:t>)</w:t>
      </w:r>
    </w:p>
    <w:p w:rsidR="00BA4EE3" w:rsidRDefault="00BA4EE3" w:rsidP="00BA4EE3">
      <w:pPr>
        <w:widowControl w:val="0"/>
        <w:tabs>
          <w:tab w:val="right" w:pos="1008"/>
          <w:tab w:val="left" w:pos="1152"/>
          <w:tab w:val="left" w:pos="1872"/>
          <w:tab w:val="left" w:pos="9187"/>
        </w:tabs>
        <w:ind w:left="2088" w:hanging="2088"/>
      </w:pPr>
    </w:p>
    <w:p w:rsidR="00A916AC" w:rsidRDefault="00A916AC" w:rsidP="00A916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16AC">
          <w:rPr>
            <w:rStyle w:val="Hyperlink"/>
          </w:rPr>
          <w:t>legislative information</w:t>
        </w:r>
      </w:hyperlink>
      <w:r>
        <w:t xml:space="preserve"> at the website</w:t>
      </w:r>
    </w:p>
    <w:p w:rsidR="00A916AC" w:rsidRDefault="00A916AC" w:rsidP="00A916AC">
      <w:pPr>
        <w:widowControl w:val="0"/>
        <w:tabs>
          <w:tab w:val="right" w:pos="1008"/>
          <w:tab w:val="left" w:pos="1152"/>
          <w:tab w:val="left" w:pos="1872"/>
          <w:tab w:val="left" w:pos="9187"/>
        </w:tabs>
        <w:ind w:left="2088" w:hanging="2088"/>
        <w:jc w:val="left"/>
      </w:pPr>
    </w:p>
    <w:p w:rsidR="00A916AC" w:rsidRPr="00A916AC" w:rsidRDefault="00A916AC" w:rsidP="00A916AC">
      <w:pPr>
        <w:widowControl w:val="0"/>
        <w:tabs>
          <w:tab w:val="right" w:pos="1008"/>
          <w:tab w:val="left" w:pos="1152"/>
          <w:tab w:val="left" w:pos="1872"/>
          <w:tab w:val="left" w:pos="9187"/>
        </w:tabs>
        <w:ind w:left="2088" w:hanging="2088"/>
        <w:jc w:val="left"/>
      </w:pPr>
    </w:p>
    <w:p w:rsidR="00A916AC" w:rsidRDefault="00A916AC" w:rsidP="00A916AC">
      <w:pPr>
        <w:widowControl w:val="0"/>
        <w:jc w:val="left"/>
      </w:pPr>
      <w:r w:rsidRPr="00A916AC">
        <w:rPr>
          <w:b/>
        </w:rPr>
        <w:t>VERSIONS OF THIS BILL</w:t>
      </w:r>
    </w:p>
    <w:p w:rsidR="00A916AC" w:rsidRDefault="00A916AC" w:rsidP="00A916AC">
      <w:pPr>
        <w:widowControl w:val="0"/>
        <w:jc w:val="left"/>
      </w:pPr>
    </w:p>
    <w:p w:rsidR="00A916AC" w:rsidRDefault="00F21979" w:rsidP="00A916AC">
      <w:pPr>
        <w:widowControl w:val="0"/>
        <w:jc w:val="left"/>
      </w:pPr>
      <w:hyperlink r:id="rId10" w:history="1">
        <w:r w:rsidR="00A916AC">
          <w:rPr>
            <w:rStyle w:val="Hyperlink"/>
          </w:rPr>
          <w:t>12/11/2019</w:t>
        </w:r>
      </w:hyperlink>
    </w:p>
    <w:p w:rsidR="00A916AC" w:rsidRDefault="00A916AC" w:rsidP="00A916AC"/>
    <w:p w:rsidR="00A916AC" w:rsidRDefault="00A916AC" w:rsidP="00A916AC">
      <w:pPr>
        <w:sectPr w:rsidR="00A916AC" w:rsidSect="00A916AC">
          <w:pgSz w:w="12240" w:h="15840" w:code="1"/>
          <w:pgMar w:top="1080" w:right="1440" w:bottom="1080" w:left="1440" w:header="720" w:footer="720" w:gutter="0"/>
          <w:cols w:space="720"/>
          <w:noEndnote/>
          <w:docGrid w:linePitch="360"/>
        </w:sectPr>
      </w:pPr>
    </w:p>
    <w:p w:rsidR="007241FC" w:rsidRDefault="007241FC"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9" w:rsidRDefault="007A7E89" w:rsidP="007A7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5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4A0">
        <w:rPr>
          <w:color w:val="000000" w:themeColor="text1"/>
          <w:u w:color="000000" w:themeColor="text1"/>
        </w:rPr>
        <w:t>TO AMEND THE CODE OF LAWS OF SOUTH CAROLINA, 1976, BY ADDING SECTION 14</w:t>
      </w:r>
      <w:r w:rsidR="006F4F64">
        <w:rPr>
          <w:color w:val="000000" w:themeColor="text1"/>
          <w:u w:color="000000" w:themeColor="text1"/>
        </w:rPr>
        <w:noBreakHyphen/>
      </w:r>
      <w:r w:rsidRPr="00DD34A0">
        <w:rPr>
          <w:color w:val="000000" w:themeColor="text1"/>
          <w:u w:color="000000" w:themeColor="text1"/>
        </w:rPr>
        <w:t>1</w:t>
      </w:r>
      <w:r w:rsidR="006F4F64">
        <w:rPr>
          <w:color w:val="000000" w:themeColor="text1"/>
          <w:u w:color="000000" w:themeColor="text1"/>
        </w:rPr>
        <w:noBreakHyphen/>
      </w:r>
      <w:r w:rsidRPr="00DD34A0">
        <w:rPr>
          <w:color w:val="000000" w:themeColor="text1"/>
          <w:u w:color="000000" w:themeColor="text1"/>
        </w:rPr>
        <w:t>250 SO AS TO PREVENT A COURT OR OTHER ENFORCEMENT AUTHORITY FROM ENFORCING FOREIGN LAW IN THIS STATE FROM A FORUM OUTSIDE OF THE UNITED STATES OR ITS TERRITORIES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876" w:rsidRPr="00DD34A0" w:rsidRDefault="00E82563"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7876" w:rsidRPr="00DD34A0">
        <w:rPr>
          <w:color w:val="000000" w:themeColor="text1"/>
          <w:u w:color="000000" w:themeColor="text1"/>
        </w:rPr>
        <w:t xml:space="preserve">The General Assembly finds that it is the public policy of this State to protect its citizens from the application of foreign laws, whether secular or religious in nature or origin, when the application of a foreign law will result in the violation of a right guaranteed by the Constitution of this State or of the United States including, but not limited to, due process, freedom of religion, speech, or press, and any right of privacy as specifically defined by the Constitution of this State. The General Assembly fully recognizes the right to contract freely under the laws of this State and also recognizes that this right may be reasonably and rationally circumscribed pursuant to the </w:t>
      </w:r>
      <w:r w:rsidR="00344BCB">
        <w:rPr>
          <w:color w:val="000000" w:themeColor="text1"/>
          <w:u w:color="000000" w:themeColor="text1"/>
        </w:rPr>
        <w:t>s</w:t>
      </w:r>
      <w:r w:rsidR="00177876" w:rsidRPr="00DD34A0">
        <w:rPr>
          <w:color w:val="000000" w:themeColor="text1"/>
          <w:u w:color="000000" w:themeColor="text1"/>
        </w:rPr>
        <w:t>tate</w:t>
      </w:r>
      <w:r w:rsidR="006F4F64" w:rsidRPr="006F4F64">
        <w:rPr>
          <w:color w:val="000000" w:themeColor="text1"/>
          <w:u w:color="000000" w:themeColor="text1"/>
        </w:rPr>
        <w:t>’</w:t>
      </w:r>
      <w:r w:rsidR="00177876" w:rsidRPr="00DD34A0">
        <w:rPr>
          <w:color w:val="000000" w:themeColor="text1"/>
          <w:u w:color="000000" w:themeColor="text1"/>
        </w:rPr>
        <w:t xml:space="preserve">s interest to protect and promote rights and privileges granted under the United States Constitution or South Carolina Constitution including, but not limited to, due process, freedom of religion, speech, or press, and any right of privacy as specifically defined by the Constitution of the United States or of this State. </w:t>
      </w: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876" w:rsidRDefault="00177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D34A0">
        <w:rPr>
          <w:color w:val="000000" w:themeColor="text1"/>
          <w:u w:color="000000" w:themeColor="text1"/>
        </w:rPr>
        <w:t>Chapter 1, Title 14 of the 1976 Code is amended by adding:</w:t>
      </w:r>
    </w:p>
    <w:p w:rsidR="002E1FCB" w:rsidRDefault="002E1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34A0">
        <w:rPr>
          <w:color w:val="000000" w:themeColor="text1"/>
          <w:u w:color="000000" w:themeColor="text1"/>
        </w:rPr>
        <w:t>“Section 14</w:t>
      </w:r>
      <w:r w:rsidR="006F4F64">
        <w:rPr>
          <w:color w:val="000000" w:themeColor="text1"/>
          <w:u w:color="000000" w:themeColor="text1"/>
        </w:rPr>
        <w:noBreakHyphen/>
      </w:r>
      <w:r w:rsidRPr="00DD34A0">
        <w:rPr>
          <w:color w:val="000000" w:themeColor="text1"/>
          <w:u w:color="000000" w:themeColor="text1"/>
        </w:rPr>
        <w:t>1</w:t>
      </w:r>
      <w:r w:rsidR="006F4F64">
        <w:rPr>
          <w:color w:val="000000" w:themeColor="text1"/>
          <w:u w:color="000000" w:themeColor="text1"/>
        </w:rPr>
        <w:noBreakHyphen/>
      </w:r>
      <w:r w:rsidR="001E68B1">
        <w:rPr>
          <w:color w:val="000000" w:themeColor="text1"/>
          <w:u w:color="000000" w:themeColor="text1"/>
        </w:rPr>
        <w:t>250.</w:t>
      </w:r>
      <w:r>
        <w:rPr>
          <w:color w:val="000000" w:themeColor="text1"/>
          <w:u w:color="000000" w:themeColor="text1"/>
        </w:rPr>
        <w:tab/>
        <w:t>(A)</w:t>
      </w:r>
      <w:r>
        <w:rPr>
          <w:color w:val="000000" w:themeColor="text1"/>
          <w:u w:color="000000" w:themeColor="text1"/>
        </w:rPr>
        <w:tab/>
      </w:r>
      <w:r w:rsidRPr="00DD34A0">
        <w:rPr>
          <w:color w:val="000000" w:themeColor="text1"/>
          <w:u w:color="000000" w:themeColor="text1"/>
        </w:rPr>
        <w:t>As used in this section:</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6F4F64" w:rsidRPr="006F4F64">
        <w:rPr>
          <w:color w:val="000000" w:themeColor="text1"/>
          <w:u w:color="000000" w:themeColor="text1"/>
        </w:rPr>
        <w:t>‘</w:t>
      </w:r>
      <w:r w:rsidR="00177876" w:rsidRPr="00DD34A0">
        <w:rPr>
          <w:color w:val="000000" w:themeColor="text1"/>
          <w:u w:color="000000" w:themeColor="text1"/>
        </w:rPr>
        <w:t>foreign law</w:t>
      </w:r>
      <w:r w:rsidR="006F4F64" w:rsidRPr="006F4F64">
        <w:rPr>
          <w:color w:val="000000" w:themeColor="text1"/>
          <w:u w:color="000000" w:themeColor="text1"/>
        </w:rPr>
        <w:t>’</w:t>
      </w:r>
      <w:r w:rsidR="00177876" w:rsidRPr="00DD34A0">
        <w:rPr>
          <w:color w:val="000000" w:themeColor="text1"/>
          <w:u w:color="000000" w:themeColor="text1"/>
        </w:rPr>
        <w:t xml:space="preserve"> means any law, legal code, or legal system of a jurisdiction outside of any state or territory of the United States including, but not limited to, international organizations and tribunals applied by that jurisdiction</w:t>
      </w:r>
      <w:r w:rsidR="006F4F64" w:rsidRPr="006F4F64">
        <w:rPr>
          <w:color w:val="000000" w:themeColor="text1"/>
          <w:u w:color="000000" w:themeColor="text1"/>
        </w:rPr>
        <w:t>’</w:t>
      </w:r>
      <w:r w:rsidR="00177876" w:rsidRPr="00DD34A0">
        <w:rPr>
          <w:color w:val="000000" w:themeColor="text1"/>
          <w:u w:color="000000" w:themeColor="text1"/>
        </w:rPr>
        <w:t>s courts, administrative bodies, or other formal or informal tribunals; and</w:t>
      </w: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4A0">
        <w:rPr>
          <w:color w:val="000000" w:themeColor="text1"/>
          <w:u w:color="000000" w:themeColor="text1"/>
        </w:rPr>
        <w:tab/>
      </w:r>
      <w:r w:rsidR="001E68B1">
        <w:rPr>
          <w:color w:val="000000" w:themeColor="text1"/>
          <w:u w:color="000000" w:themeColor="text1"/>
        </w:rPr>
        <w:tab/>
        <w:t>(2)</w:t>
      </w:r>
      <w:r w:rsidR="001E68B1">
        <w:rPr>
          <w:color w:val="000000" w:themeColor="text1"/>
          <w:u w:color="000000" w:themeColor="text1"/>
        </w:rPr>
        <w:tab/>
      </w:r>
      <w:r w:rsidR="006F4F64" w:rsidRPr="006F4F64">
        <w:rPr>
          <w:color w:val="000000" w:themeColor="text1"/>
          <w:u w:color="000000" w:themeColor="text1"/>
        </w:rPr>
        <w:t>‘</w:t>
      </w:r>
      <w:r w:rsidRPr="00DD34A0">
        <w:rPr>
          <w:color w:val="000000" w:themeColor="text1"/>
          <w:u w:color="000000" w:themeColor="text1"/>
        </w:rPr>
        <w:t>tribunal</w:t>
      </w:r>
      <w:r w:rsidR="006F4F64" w:rsidRPr="006F4F64">
        <w:rPr>
          <w:color w:val="000000" w:themeColor="text1"/>
          <w:u w:color="000000" w:themeColor="text1"/>
        </w:rPr>
        <w:t>’</w:t>
      </w:r>
      <w:r w:rsidRPr="00DD34A0">
        <w:rPr>
          <w:color w:val="000000" w:themeColor="text1"/>
          <w:u w:color="000000" w:themeColor="text1"/>
        </w:rPr>
        <w:t xml:space="preserve"> means a court, arbitration</w:t>
      </w:r>
      <w:r w:rsidR="007E2370">
        <w:rPr>
          <w:color w:val="000000" w:themeColor="text1"/>
          <w:u w:color="000000" w:themeColor="text1"/>
        </w:rPr>
        <w:t xml:space="preserve"> panel</w:t>
      </w:r>
      <w:r w:rsidRPr="00DD34A0">
        <w:rPr>
          <w:color w:val="000000" w:themeColor="text1"/>
          <w:u w:color="000000" w:themeColor="text1"/>
        </w:rPr>
        <w:t xml:space="preserve">, </w:t>
      </w:r>
      <w:r w:rsidR="009D185E" w:rsidRPr="00DD34A0">
        <w:rPr>
          <w:color w:val="000000" w:themeColor="text1"/>
          <w:u w:color="000000" w:themeColor="text1"/>
        </w:rPr>
        <w:t>administrative agency</w:t>
      </w:r>
      <w:r w:rsidR="009D185E">
        <w:rPr>
          <w:color w:val="000000" w:themeColor="text1"/>
          <w:u w:color="000000" w:themeColor="text1"/>
        </w:rPr>
        <w:t xml:space="preserve">, </w:t>
      </w:r>
      <w:r w:rsidRPr="00DD34A0">
        <w:rPr>
          <w:color w:val="000000" w:themeColor="text1"/>
          <w:u w:color="000000" w:themeColor="text1"/>
        </w:rPr>
        <w:t xml:space="preserve">public school district, </w:t>
      </w:r>
      <w:r w:rsidR="009D185E" w:rsidRPr="00DD34A0">
        <w:rPr>
          <w:color w:val="000000" w:themeColor="text1"/>
          <w:u w:color="000000" w:themeColor="text1"/>
        </w:rPr>
        <w:t xml:space="preserve">public </w:t>
      </w:r>
      <w:r w:rsidR="009D185E">
        <w:rPr>
          <w:color w:val="000000" w:themeColor="text1"/>
          <w:u w:color="000000" w:themeColor="text1"/>
        </w:rPr>
        <w:t xml:space="preserve">or private </w:t>
      </w:r>
      <w:r w:rsidR="009D185E" w:rsidRPr="00DD34A0">
        <w:rPr>
          <w:color w:val="000000" w:themeColor="text1"/>
          <w:u w:color="000000" w:themeColor="text1"/>
        </w:rPr>
        <w:t xml:space="preserve">school, </w:t>
      </w:r>
      <w:r w:rsidR="009D185E">
        <w:rPr>
          <w:color w:val="000000" w:themeColor="text1"/>
          <w:u w:color="000000" w:themeColor="text1"/>
        </w:rPr>
        <w:t xml:space="preserve">or </w:t>
      </w:r>
      <w:r w:rsidRPr="00DD34A0">
        <w:rPr>
          <w:color w:val="000000" w:themeColor="text1"/>
          <w:u w:color="000000" w:themeColor="text1"/>
        </w:rPr>
        <w:t xml:space="preserve">public </w:t>
      </w:r>
      <w:r w:rsidR="009D185E">
        <w:rPr>
          <w:color w:val="000000" w:themeColor="text1"/>
          <w:u w:color="000000" w:themeColor="text1"/>
        </w:rPr>
        <w:t xml:space="preserve">or private </w:t>
      </w:r>
      <w:r w:rsidR="00661C2E">
        <w:rPr>
          <w:color w:val="000000" w:themeColor="text1"/>
          <w:u w:color="000000" w:themeColor="text1"/>
        </w:rPr>
        <w:t>institution</w:t>
      </w:r>
      <w:r w:rsidR="009D185E">
        <w:rPr>
          <w:color w:val="000000" w:themeColor="text1"/>
          <w:u w:color="000000" w:themeColor="text1"/>
        </w:rPr>
        <w:t xml:space="preserve"> of higher learning</w:t>
      </w:r>
      <w:r w:rsidRPr="00DD34A0">
        <w:rPr>
          <w:color w:val="000000" w:themeColor="text1"/>
          <w:u w:color="000000" w:themeColor="text1"/>
        </w:rPr>
        <w:t>.</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(B)</w:t>
      </w:r>
      <w:r>
        <w:rPr>
          <w:color w:val="000000" w:themeColor="text1"/>
          <w:u w:color="000000" w:themeColor="text1"/>
        </w:rPr>
        <w:tab/>
      </w:r>
      <w:r w:rsidR="00177876" w:rsidRPr="00DD34A0">
        <w:rPr>
          <w:color w:val="000000" w:themeColor="text1"/>
          <w:u w:color="000000" w:themeColor="text1"/>
        </w:rPr>
        <w:t xml:space="preserve">A tribunal ruling or decision in a matter at issue is in violation of the public policy of this State and is void and unenforceable to the extent that the ruling or decision is based upon a foreign law that would not grant a party affected by the ruling or decision, at a minimum, the fundamental liberties, rights, and privileges granted under the United States Constitution, South Carolina Constitution, </w:t>
      </w:r>
      <w:r w:rsidR="00344BCB">
        <w:rPr>
          <w:color w:val="000000" w:themeColor="text1"/>
          <w:u w:color="000000" w:themeColor="text1"/>
        </w:rPr>
        <w:t xml:space="preserve">1895, </w:t>
      </w:r>
      <w:r w:rsidR="00177876" w:rsidRPr="00DD34A0">
        <w:rPr>
          <w:color w:val="000000" w:themeColor="text1"/>
          <w:u w:color="000000" w:themeColor="text1"/>
        </w:rPr>
        <w:t>or both, including, but not limited to, due process, freedom of religion, speech, or press, and any right of privacy as specifically defined by the Constitution of the United States or of this State.</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(C)</w:t>
      </w:r>
      <w:r>
        <w:rPr>
          <w:color w:val="000000" w:themeColor="text1"/>
          <w:u w:color="000000" w:themeColor="text1"/>
        </w:rPr>
        <w:tab/>
      </w:r>
      <w:r w:rsidR="00177876" w:rsidRPr="00DD34A0">
        <w:rPr>
          <w:color w:val="000000" w:themeColor="text1"/>
          <w:u w:color="000000" w:themeColor="text1"/>
        </w:rPr>
        <w:t>A contract or, if severable, a contractual provision that provides for the choice of a foreign law to govern some or all of the disputes between the parties adjudicated by a tribunal arising from the contract mutually agreed upon is in violation of  the public policy of this State and is void and unenforceable entirely or, if severable, to the extent of the violation, if the foreign law chosen applies a substantive or procedural law that does not grant the parties the same fundamental liberties, rights, and privileges granted under</w:t>
      </w:r>
      <w:r w:rsidR="00E06700">
        <w:rPr>
          <w:color w:val="000000" w:themeColor="text1"/>
          <w:u w:color="000000" w:themeColor="text1"/>
        </w:rPr>
        <w:t xml:space="preserve"> the United States Constitution</w:t>
      </w:r>
      <w:r w:rsidR="00344BCB">
        <w:rPr>
          <w:color w:val="000000" w:themeColor="text1"/>
          <w:u w:color="000000" w:themeColor="text1"/>
        </w:rPr>
        <w:t xml:space="preserve">, </w:t>
      </w:r>
      <w:r w:rsidR="00177876" w:rsidRPr="00DD34A0">
        <w:rPr>
          <w:color w:val="000000" w:themeColor="text1"/>
          <w:u w:color="000000" w:themeColor="text1"/>
        </w:rPr>
        <w:t>South Carolina Constitution,</w:t>
      </w:r>
      <w:r w:rsidR="00E06700">
        <w:rPr>
          <w:color w:val="000000" w:themeColor="text1"/>
          <w:u w:color="000000" w:themeColor="text1"/>
        </w:rPr>
        <w:t xml:space="preserve"> 1895,</w:t>
      </w:r>
      <w:r w:rsidR="00177876" w:rsidRPr="00DD34A0">
        <w:rPr>
          <w:color w:val="000000" w:themeColor="text1"/>
          <w:u w:color="000000" w:themeColor="text1"/>
        </w:rPr>
        <w:t xml:space="preserve"> or both, including, but not limited to, due process, freedom of religion, speech, or press, and any right of privacy as specifically defined by the Constitution of the United States or of this State.</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(D)(1)</w:t>
      </w:r>
      <w:r>
        <w:rPr>
          <w:color w:val="000000" w:themeColor="text1"/>
          <w:u w:color="000000" w:themeColor="text1"/>
        </w:rPr>
        <w:tab/>
      </w:r>
      <w:r w:rsidR="00177876" w:rsidRPr="00DD34A0">
        <w:rPr>
          <w:color w:val="000000" w:themeColor="text1"/>
          <w:u w:color="000000" w:themeColor="text1"/>
        </w:rPr>
        <w:t>A contract or, if severable, a contr</w:t>
      </w:r>
      <w:r w:rsidR="00585121">
        <w:rPr>
          <w:color w:val="000000" w:themeColor="text1"/>
          <w:u w:color="000000" w:themeColor="text1"/>
        </w:rPr>
        <w:t xml:space="preserve">actual provision that provides </w:t>
      </w:r>
      <w:r w:rsidR="00177876" w:rsidRPr="00DD34A0">
        <w:rPr>
          <w:color w:val="000000" w:themeColor="text1"/>
          <w:u w:color="000000" w:themeColor="text1"/>
        </w:rPr>
        <w:t>a tribunal</w:t>
      </w:r>
      <w:r w:rsidR="00177876" w:rsidRPr="00344BCB">
        <w:rPr>
          <w:color w:val="000000" w:themeColor="text1"/>
          <w:u w:color="000000" w:themeColor="text1"/>
        </w:rPr>
        <w:t xml:space="preserve"> in personam</w:t>
      </w:r>
      <w:r w:rsidR="00177876" w:rsidRPr="00DD34A0">
        <w:rPr>
          <w:i/>
          <w:color w:val="000000" w:themeColor="text1"/>
          <w:u w:color="000000" w:themeColor="text1"/>
        </w:rPr>
        <w:t xml:space="preserve"> </w:t>
      </w:r>
      <w:r w:rsidR="00177876" w:rsidRPr="00DD34A0">
        <w:rPr>
          <w:color w:val="000000" w:themeColor="text1"/>
          <w:u w:color="000000" w:themeColor="text1"/>
        </w:rPr>
        <w:t>jurisdiction over the parties to adjudicate any disputes between parties arising from the contract mutually agreed upon is in violation of the public policy of this State and is void and unenforceable entirely or, if severable, to the extent of the violation, if the jurisdiction chosen applies any foreign law to the dispute at issue, that would not grant the parties, at a minimum, the fundamental liberties, rights, and privileges granted under the Un</w:t>
      </w:r>
      <w:r w:rsidR="00661C2E">
        <w:rPr>
          <w:color w:val="000000" w:themeColor="text1"/>
          <w:u w:color="000000" w:themeColor="text1"/>
        </w:rPr>
        <w:t>ited States and South Carolina c</w:t>
      </w:r>
      <w:r w:rsidR="00177876" w:rsidRPr="00DD34A0">
        <w:rPr>
          <w:color w:val="000000" w:themeColor="text1"/>
          <w:u w:color="000000" w:themeColor="text1"/>
        </w:rPr>
        <w:t>onstitutions including, but not limited to, due process, freedom of religion, speech, or press, and any right of privacy as specifically defined by the Constitution of the United States or the Constitution of this State.</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77876" w:rsidRPr="00DD34A0">
        <w:rPr>
          <w:color w:val="000000" w:themeColor="text1"/>
          <w:u w:color="000000" w:themeColor="text1"/>
        </w:rPr>
        <w:t>(2)</w:t>
      </w:r>
      <w:r>
        <w:rPr>
          <w:color w:val="000000" w:themeColor="text1"/>
          <w:u w:color="000000" w:themeColor="text1"/>
        </w:rPr>
        <w:tab/>
      </w:r>
      <w:r w:rsidR="00177876" w:rsidRPr="00DD34A0">
        <w:rPr>
          <w:color w:val="000000" w:themeColor="text1"/>
          <w:u w:color="000000" w:themeColor="text1"/>
        </w:rPr>
        <w:t>If a resident of this State, subject to personal jurisdiction in this State, seeks to maintain litigation, arbitration, agency, or similarly binding proceedings in this State and if the courts of this State find that granting a claim of forum non conveniens or a related claim would result or likely result in a violation in the foreign forum of the nonclaimant</w:t>
      </w:r>
      <w:r w:rsidR="006F4F64" w:rsidRPr="006F4F64">
        <w:rPr>
          <w:color w:val="000000" w:themeColor="text1"/>
          <w:u w:color="000000" w:themeColor="text1"/>
        </w:rPr>
        <w:t>’</w:t>
      </w:r>
      <w:r w:rsidR="00177876" w:rsidRPr="00DD34A0">
        <w:rPr>
          <w:color w:val="000000" w:themeColor="text1"/>
          <w:u w:color="000000" w:themeColor="text1"/>
        </w:rPr>
        <w:t>s fundamental liberties, rights, and privileges granted under the United States</w:t>
      </w:r>
      <w:r w:rsidR="00661C2E">
        <w:rPr>
          <w:color w:val="000000" w:themeColor="text1"/>
          <w:u w:color="000000" w:themeColor="text1"/>
        </w:rPr>
        <w:t xml:space="preserve"> Constitution</w:t>
      </w:r>
      <w:r w:rsidR="00177876" w:rsidRPr="00DD34A0">
        <w:rPr>
          <w:color w:val="000000" w:themeColor="text1"/>
          <w:u w:color="000000" w:themeColor="text1"/>
        </w:rPr>
        <w:t xml:space="preserve"> or South Carolina Constitution</w:t>
      </w:r>
      <w:r w:rsidR="00661C2E">
        <w:rPr>
          <w:color w:val="000000" w:themeColor="text1"/>
          <w:u w:color="000000" w:themeColor="text1"/>
        </w:rPr>
        <w:t>, 1895,</w:t>
      </w:r>
      <w:r w:rsidR="00177876" w:rsidRPr="00DD34A0">
        <w:rPr>
          <w:color w:val="000000" w:themeColor="text1"/>
          <w:u w:color="000000" w:themeColor="text1"/>
        </w:rPr>
        <w:t xml:space="preserve"> with respect to the matter in dispute, then it is the public policy of this State that the claim must be denied.</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(E)</w:t>
      </w:r>
      <w:r>
        <w:rPr>
          <w:color w:val="000000" w:themeColor="text1"/>
          <w:u w:color="000000" w:themeColor="text1"/>
        </w:rPr>
        <w:tab/>
      </w:r>
      <w:r w:rsidR="00177876" w:rsidRPr="00DD34A0">
        <w:rPr>
          <w:color w:val="000000" w:themeColor="text1"/>
          <w:u w:color="000000" w:themeColor="text1"/>
        </w:rPr>
        <w:t xml:space="preserve">This section does not apply to a church or other religious organization, association, or society, with respect to the individuals of a particular religion regarding matters that are purely ecclesiastical including, but not limited to, matters of calling a pastor, excluding members from a church, electing church officers, matters concerning church bylaws, constitution, and doctrinal regulations and the conduct of other routine church business, when the jurisdiction of the courts of this State would be contrary to the First Amendment of the United States Constitution and the Constitution of this State. </w:t>
      </w:r>
    </w:p>
    <w:p w:rsidR="00177876" w:rsidRPr="00DD34A0" w:rsidRDefault="001E68B1"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7876" w:rsidRPr="00DD34A0">
        <w:rPr>
          <w:color w:val="000000" w:themeColor="text1"/>
          <w:u w:color="000000" w:themeColor="text1"/>
        </w:rPr>
        <w:t>(F)</w:t>
      </w:r>
      <w:r>
        <w:rPr>
          <w:color w:val="000000" w:themeColor="text1"/>
          <w:u w:color="000000" w:themeColor="text1"/>
        </w:rPr>
        <w:tab/>
      </w:r>
      <w:r w:rsidR="00177876" w:rsidRPr="00DD34A0">
        <w:rPr>
          <w:color w:val="000000" w:themeColor="text1"/>
          <w:u w:color="000000" w:themeColor="text1"/>
        </w:rPr>
        <w:t>This section may not be interpreted by any court to conflict with any federal treaty or other international agreement to which the United States is a party to the extent that such treaty or international agreement preempts or is superior to state law on the matter at issue.”</w:t>
      </w: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4A0">
        <w:rPr>
          <w:color w:val="000000" w:themeColor="text1"/>
          <w:u w:color="000000" w:themeColor="text1"/>
        </w:rPr>
        <w:t>SECTION</w:t>
      </w:r>
      <w:r w:rsidR="001E68B1">
        <w:rPr>
          <w:color w:val="000000" w:themeColor="text1"/>
          <w:u w:color="000000" w:themeColor="text1"/>
        </w:rPr>
        <w:tab/>
        <w:t>3.</w:t>
      </w:r>
      <w:r w:rsidR="001E68B1">
        <w:rPr>
          <w:color w:val="000000" w:themeColor="text1"/>
          <w:u w:color="000000" w:themeColor="text1"/>
        </w:rPr>
        <w:tab/>
      </w:r>
      <w:r w:rsidRPr="00DD34A0">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585121">
        <w:rPr>
          <w:color w:val="000000" w:themeColor="text1"/>
          <w:u w:color="000000" w:themeColor="text1"/>
        </w:rPr>
        <w:t xml:space="preserve">on shall so expressly provide. </w:t>
      </w:r>
      <w:r w:rsidRPr="00DD34A0">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7876" w:rsidRPr="00DD34A0"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876" w:rsidRDefault="00177876" w:rsidP="0017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4A0">
        <w:rPr>
          <w:color w:val="000000" w:themeColor="text1"/>
          <w:u w:color="000000" w:themeColor="text1"/>
        </w:rPr>
        <w:t>SECTION</w:t>
      </w:r>
      <w:r w:rsidR="001E68B1">
        <w:rPr>
          <w:color w:val="000000" w:themeColor="text1"/>
          <w:u w:color="000000" w:themeColor="text1"/>
        </w:rPr>
        <w:tab/>
        <w:t>4.</w:t>
      </w:r>
      <w:r w:rsidR="001E68B1">
        <w:rPr>
          <w:color w:val="000000" w:themeColor="text1"/>
          <w:u w:color="000000" w:themeColor="text1"/>
        </w:rPr>
        <w:tab/>
      </w:r>
      <w:r w:rsidRPr="00DD34A0">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63" w:rsidRDefault="00E82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7876">
        <w:t>5</w:t>
      </w:r>
      <w:r>
        <w:t>.</w:t>
      </w:r>
      <w:r>
        <w:tab/>
        <w:t>This act takes effect upon approval by the Governor.</w:t>
      </w:r>
    </w:p>
    <w:p w:rsidR="002D0F6B" w:rsidRDefault="006F4F64" w:rsidP="0062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6AC" w:rsidRDefault="00A916AC" w:rsidP="00A916AC">
      <w:pPr>
        <w:suppressAutoHyphens/>
      </w:pPr>
    </w:p>
    <w:sectPr w:rsidR="00A916AC" w:rsidSect="00A916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563" w:rsidRDefault="00E82563" w:rsidP="009F0C77">
      <w:r>
        <w:separator/>
      </w:r>
    </w:p>
  </w:endnote>
  <w:endnote w:type="continuationSeparator" w:id="0">
    <w:p w:rsidR="00E82563" w:rsidRDefault="00E82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653C27-943B-4E92-9D5F-9E49AF3CA730}"/>
    <w:embedBold r:id="rId2" w:fontKey="{28B5A3B4-8B0A-4D70-ACDB-BE8DFBD9ACBF}"/>
    <w:embedItalic r:id="rId3" w:fontKey="{6E596049-F4A4-405A-9BB3-4A7ECA4A7F9E}"/>
  </w:font>
  <w:font w:name="Calibri">
    <w:panose1 w:val="020F0502020204030204"/>
    <w:charset w:val="00"/>
    <w:family w:val="swiss"/>
    <w:pitch w:val="variable"/>
    <w:sig w:usb0="E0002EFF" w:usb1="C000247B" w:usb2="00000009" w:usb3="00000000" w:csb0="000001FF" w:csb1="00000000"/>
    <w:embedRegular r:id="rId4" w:fontKey="{DDA35B10-C4C6-4C9D-ADD0-EEA4B7A8089F}"/>
  </w:font>
  <w:font w:name="Segoe UI">
    <w:panose1 w:val="020B0502040204020203"/>
    <w:charset w:val="00"/>
    <w:family w:val="swiss"/>
    <w:pitch w:val="variable"/>
    <w:sig w:usb0="E4002EFF" w:usb1="C000E47F" w:usb2="00000009" w:usb3="00000000" w:csb0="000001FF" w:csb1="00000000"/>
    <w:embedRegular r:id="rId5" w:fontKey="{DC3126E5-777A-4085-B073-5CD73A06973D}"/>
  </w:font>
  <w:font w:name="Cambria">
    <w:panose1 w:val="02040503050406030204"/>
    <w:charset w:val="00"/>
    <w:family w:val="roman"/>
    <w:pitch w:val="variable"/>
    <w:sig w:usb0="E00006FF" w:usb1="420024FF" w:usb2="02000000" w:usb3="00000000" w:csb0="0000019F" w:csb1="00000000"/>
    <w:embedRegular r:id="rId6" w:fontKey="{B8B32B2F-3EF7-4812-9CBF-630EF7BFBD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6AC" w:rsidRPr="007241FC" w:rsidRDefault="00A916AC" w:rsidP="007241FC">
    <w:pPr>
      <w:pStyle w:val="Footer"/>
      <w:tabs>
        <w:tab w:val="clear" w:pos="4680"/>
        <w:tab w:val="clear" w:pos="9360"/>
        <w:tab w:val="center" w:pos="2995"/>
      </w:tabs>
      <w:spacing w:before="120"/>
    </w:pPr>
    <w:r>
      <w:t>[4767]</w:t>
    </w:r>
    <w:r>
      <w:tab/>
    </w:r>
    <w:r>
      <w:fldChar w:fldCharType="begin"/>
    </w:r>
    <w:r>
      <w:instrText xml:space="preserve"> PAGE  \* MERGEFORMAT </w:instrText>
    </w:r>
    <w:r>
      <w:fldChar w:fldCharType="separate"/>
    </w:r>
    <w:r w:rsidR="00215F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563" w:rsidRDefault="00E82563" w:rsidP="009F0C77">
      <w:r>
        <w:separator/>
      </w:r>
    </w:p>
  </w:footnote>
  <w:footnote w:type="continuationSeparator" w:id="0">
    <w:p w:rsidR="00E82563" w:rsidRDefault="00E82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7WAB20"/>
    <w:docVar w:name="CoverBillType" w:val="b"/>
    <w:docVar w:name="DocPath" w:val="L:\Council\bills\SM\20017WAB20.DOCX"/>
    <w:docVar w:name="dvBillNumber" w:val="4767"/>
    <w:docVar w:name="dvBillNumberPrefix" w:val="H. "/>
    <w:docVar w:name="dvOriginalBody" w:val="House"/>
    <w:docVar w:name="dvSteno" w:val="SM"/>
    <w:docVar w:name="NameofBody" w:val="h"/>
    <w:docVar w:name="vGroup2" w:val="Council"/>
  </w:docVars>
  <w:rsids>
    <w:rsidRoot w:val="00E82563"/>
    <w:rsid w:val="00011869"/>
    <w:rsid w:val="00015CD6"/>
    <w:rsid w:val="000A398F"/>
    <w:rsid w:val="000E0100"/>
    <w:rsid w:val="000E1785"/>
    <w:rsid w:val="000F40FA"/>
    <w:rsid w:val="001035F1"/>
    <w:rsid w:val="0010776B"/>
    <w:rsid w:val="00133E66"/>
    <w:rsid w:val="001435A3"/>
    <w:rsid w:val="00146ED3"/>
    <w:rsid w:val="00151044"/>
    <w:rsid w:val="00177876"/>
    <w:rsid w:val="001B187A"/>
    <w:rsid w:val="001D08F2"/>
    <w:rsid w:val="001D3A58"/>
    <w:rsid w:val="001D525B"/>
    <w:rsid w:val="001D7F4F"/>
    <w:rsid w:val="001E68B1"/>
    <w:rsid w:val="00205238"/>
    <w:rsid w:val="00215FC2"/>
    <w:rsid w:val="002321B6"/>
    <w:rsid w:val="00232912"/>
    <w:rsid w:val="00250967"/>
    <w:rsid w:val="002543C8"/>
    <w:rsid w:val="0025541D"/>
    <w:rsid w:val="00284AAE"/>
    <w:rsid w:val="002D0F6B"/>
    <w:rsid w:val="002E1FCB"/>
    <w:rsid w:val="002E5912"/>
    <w:rsid w:val="00301B21"/>
    <w:rsid w:val="00325348"/>
    <w:rsid w:val="0032732C"/>
    <w:rsid w:val="00336AD0"/>
    <w:rsid w:val="00344BCB"/>
    <w:rsid w:val="0037079A"/>
    <w:rsid w:val="003C4DAB"/>
    <w:rsid w:val="003D01E8"/>
    <w:rsid w:val="003E5288"/>
    <w:rsid w:val="003F6D79"/>
    <w:rsid w:val="0041760A"/>
    <w:rsid w:val="00417C01"/>
    <w:rsid w:val="00437E96"/>
    <w:rsid w:val="004403BD"/>
    <w:rsid w:val="00456C11"/>
    <w:rsid w:val="00461441"/>
    <w:rsid w:val="004809EE"/>
    <w:rsid w:val="004E7D54"/>
    <w:rsid w:val="005273C6"/>
    <w:rsid w:val="00530A69"/>
    <w:rsid w:val="00545593"/>
    <w:rsid w:val="00556EBF"/>
    <w:rsid w:val="00575DC3"/>
    <w:rsid w:val="00577C6C"/>
    <w:rsid w:val="00585121"/>
    <w:rsid w:val="005A62FE"/>
    <w:rsid w:val="005C2FE2"/>
    <w:rsid w:val="005E2BC9"/>
    <w:rsid w:val="00605102"/>
    <w:rsid w:val="006215AA"/>
    <w:rsid w:val="0062328F"/>
    <w:rsid w:val="00661C2E"/>
    <w:rsid w:val="006913C9"/>
    <w:rsid w:val="0069470D"/>
    <w:rsid w:val="006D58AA"/>
    <w:rsid w:val="006F4F64"/>
    <w:rsid w:val="007241FC"/>
    <w:rsid w:val="00734F00"/>
    <w:rsid w:val="007A70AE"/>
    <w:rsid w:val="007A7E89"/>
    <w:rsid w:val="007D1075"/>
    <w:rsid w:val="007E2370"/>
    <w:rsid w:val="008362E8"/>
    <w:rsid w:val="0085786E"/>
    <w:rsid w:val="008A1768"/>
    <w:rsid w:val="008A489F"/>
    <w:rsid w:val="008F0F33"/>
    <w:rsid w:val="008F4429"/>
    <w:rsid w:val="0094021A"/>
    <w:rsid w:val="009B44AF"/>
    <w:rsid w:val="009C6A0B"/>
    <w:rsid w:val="009D185E"/>
    <w:rsid w:val="009F0C77"/>
    <w:rsid w:val="009F4DD1"/>
    <w:rsid w:val="00A02543"/>
    <w:rsid w:val="00A41684"/>
    <w:rsid w:val="00A64E80"/>
    <w:rsid w:val="00A72BCD"/>
    <w:rsid w:val="00A741D9"/>
    <w:rsid w:val="00A75633"/>
    <w:rsid w:val="00A833AB"/>
    <w:rsid w:val="00A916AC"/>
    <w:rsid w:val="00A9741D"/>
    <w:rsid w:val="00AC34A2"/>
    <w:rsid w:val="00AD1C9A"/>
    <w:rsid w:val="00AD4B17"/>
    <w:rsid w:val="00B121DB"/>
    <w:rsid w:val="00B412D4"/>
    <w:rsid w:val="00B7743E"/>
    <w:rsid w:val="00BA4EE3"/>
    <w:rsid w:val="00BE3C22"/>
    <w:rsid w:val="00C0345E"/>
    <w:rsid w:val="00C31C95"/>
    <w:rsid w:val="00C3483A"/>
    <w:rsid w:val="00C35273"/>
    <w:rsid w:val="00C74E9D"/>
    <w:rsid w:val="00C826DD"/>
    <w:rsid w:val="00C82FD3"/>
    <w:rsid w:val="00C92819"/>
    <w:rsid w:val="00CC6B7B"/>
    <w:rsid w:val="00CD2089"/>
    <w:rsid w:val="00D6238C"/>
    <w:rsid w:val="00D73A67"/>
    <w:rsid w:val="00D970A9"/>
    <w:rsid w:val="00DF3845"/>
    <w:rsid w:val="00E06700"/>
    <w:rsid w:val="00E254A0"/>
    <w:rsid w:val="00E41911"/>
    <w:rsid w:val="00E44B57"/>
    <w:rsid w:val="00E8256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49A65-6FD8-48EA-ABDC-E9D6BD22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38C"/>
    <w:rPr>
      <w:rFonts w:ascii="Segoe UI" w:eastAsia="Times New Roman" w:hAnsi="Segoe UI" w:cs="Segoe UI"/>
      <w:sz w:val="18"/>
      <w:szCs w:val="18"/>
    </w:rPr>
  </w:style>
  <w:style w:type="character" w:styleId="Hyperlink">
    <w:name w:val="Hyperlink"/>
    <w:basedOn w:val="DefaultParagraphFont"/>
    <w:uiPriority w:val="99"/>
    <w:unhideWhenUsed/>
    <w:rsid w:val="00A91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6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0E42B-A69D-4882-9A75-21822E09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4767: Subject not yet available - South Carolina Legislature Online</dc:title>
  <dc:creator>Stacey Morris</dc:creator>
  <cp:lastModifiedBy>S Wilson</cp:lastModifiedBy>
  <cp:revision>2</cp:revision>
  <cp:lastPrinted>2019-12-02T13:42:00Z</cp:lastPrinted>
  <dcterms:created xsi:type="dcterms:W3CDTF">2020-01-17T14:13:00Z</dcterms:created>
  <dcterms:modified xsi:type="dcterms:W3CDTF">2020-01-17T14:13:00Z</dcterms:modified>
</cp:coreProperties>
</file>