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234F" w:rsidRDefault="00DB234F" w:rsidP="00DB234F">
      <w:pPr>
        <w:widowControl w:val="0"/>
        <w:jc w:val="center"/>
      </w:pPr>
      <w:r w:rsidRPr="00DB234F">
        <w:rPr>
          <w:b/>
        </w:rPr>
        <w:t>South Carolina General Assembly</w:t>
      </w:r>
    </w:p>
    <w:p w:rsidR="00DB234F" w:rsidRDefault="00DB234F" w:rsidP="00DB234F">
      <w:pPr>
        <w:widowControl w:val="0"/>
        <w:jc w:val="center"/>
      </w:pPr>
      <w:r>
        <w:t>123rd Session, 2019-2020</w:t>
      </w:r>
    </w:p>
    <w:p w:rsidR="00DB234F" w:rsidRDefault="00DB234F" w:rsidP="00DB234F">
      <w:pPr>
        <w:widowControl w:val="0"/>
        <w:jc w:val="left"/>
      </w:pPr>
    </w:p>
    <w:p w:rsidR="00DB234F" w:rsidRDefault="00DB234F" w:rsidP="00DB234F">
      <w:pPr>
        <w:widowControl w:val="0"/>
        <w:jc w:val="left"/>
        <w:rPr>
          <w:b/>
        </w:rPr>
      </w:pPr>
      <w:r w:rsidRPr="00DB234F">
        <w:rPr>
          <w:b/>
        </w:rPr>
        <w:t>H. 4785</w:t>
      </w:r>
    </w:p>
    <w:p w:rsidR="00DB234F" w:rsidRDefault="00DB234F" w:rsidP="00DB234F">
      <w:pPr>
        <w:widowControl w:val="0"/>
        <w:jc w:val="left"/>
        <w:rPr>
          <w:b/>
        </w:rPr>
      </w:pPr>
    </w:p>
    <w:p w:rsidR="00DB234F" w:rsidRDefault="00DB234F" w:rsidP="00DB234F">
      <w:pPr>
        <w:widowControl w:val="0"/>
        <w:jc w:val="left"/>
      </w:pPr>
      <w:r w:rsidRPr="00DB234F">
        <w:rPr>
          <w:b/>
        </w:rPr>
        <w:t>STATUS INFORMATION</w:t>
      </w:r>
    </w:p>
    <w:p w:rsidR="00DB234F" w:rsidRDefault="00DB234F" w:rsidP="00DB234F">
      <w:pPr>
        <w:widowControl w:val="0"/>
        <w:jc w:val="left"/>
      </w:pPr>
    </w:p>
    <w:p w:rsidR="00DB234F" w:rsidRDefault="00DB234F" w:rsidP="00DB234F">
      <w:pPr>
        <w:widowControl w:val="0"/>
        <w:jc w:val="left"/>
      </w:pPr>
      <w:r>
        <w:t>General Bill</w:t>
      </w:r>
    </w:p>
    <w:p w:rsidR="00DB234F" w:rsidRDefault="00895EDA" w:rsidP="00DB234F">
      <w:pPr>
        <w:widowControl w:val="0"/>
        <w:jc w:val="left"/>
      </w:pPr>
      <w:r>
        <w:t>Sponsors: Reps. Jones, Oremus, Clyburn, Trantham and Ridgeway</w:t>
      </w:r>
    </w:p>
    <w:p w:rsidR="00DB234F" w:rsidRDefault="00DB234F" w:rsidP="00DB234F">
      <w:pPr>
        <w:widowControl w:val="0"/>
        <w:jc w:val="left"/>
      </w:pPr>
      <w:r>
        <w:t>Document Path: l:\council\bills\nbd\11304dg20.docx</w:t>
      </w:r>
    </w:p>
    <w:p w:rsidR="00DB234F" w:rsidRDefault="00DB234F" w:rsidP="00DB234F">
      <w:pPr>
        <w:widowControl w:val="0"/>
        <w:jc w:val="left"/>
      </w:pPr>
    </w:p>
    <w:p w:rsidR="00721317" w:rsidRDefault="00721317" w:rsidP="00DB234F">
      <w:pPr>
        <w:widowControl w:val="0"/>
        <w:jc w:val="left"/>
      </w:pPr>
      <w:r>
        <w:t>Introduced in the House on January 14, 2020</w:t>
      </w:r>
    </w:p>
    <w:p w:rsidR="00721317" w:rsidRPr="00721317" w:rsidRDefault="00721317" w:rsidP="00DB234F">
      <w:pPr>
        <w:widowControl w:val="0"/>
        <w:jc w:val="left"/>
      </w:pPr>
      <w:r>
        <w:t xml:space="preserve">Currently residing in the House Committee on </w:t>
      </w:r>
      <w:r w:rsidRPr="00721317">
        <w:rPr>
          <w:b/>
        </w:rPr>
        <w:t>Ways and Means</w:t>
      </w:r>
    </w:p>
    <w:p w:rsidR="00721317" w:rsidRDefault="00721317" w:rsidP="00DB234F">
      <w:pPr>
        <w:widowControl w:val="0"/>
        <w:jc w:val="left"/>
      </w:pPr>
    </w:p>
    <w:p w:rsidR="00DB234F" w:rsidRDefault="00DA2EBE" w:rsidP="00DB234F">
      <w:pPr>
        <w:widowControl w:val="0"/>
        <w:jc w:val="left"/>
      </w:pPr>
      <w:r>
        <w:t>Summary: Income tax deduction</w:t>
      </w:r>
    </w:p>
    <w:p w:rsidR="00DB234F" w:rsidRDefault="00DB234F" w:rsidP="00DB234F">
      <w:pPr>
        <w:widowControl w:val="0"/>
        <w:jc w:val="left"/>
      </w:pPr>
    </w:p>
    <w:p w:rsidR="00DB234F" w:rsidRDefault="00DB234F" w:rsidP="00DB234F">
      <w:pPr>
        <w:widowControl w:val="0"/>
        <w:jc w:val="left"/>
      </w:pPr>
    </w:p>
    <w:p w:rsidR="00DB234F" w:rsidRDefault="00DB234F" w:rsidP="00DB234F">
      <w:pPr>
        <w:widowControl w:val="0"/>
        <w:tabs>
          <w:tab w:val="center" w:pos="590"/>
          <w:tab w:val="center" w:pos="1440"/>
          <w:tab w:val="left" w:pos="1872"/>
          <w:tab w:val="left" w:pos="9187"/>
        </w:tabs>
        <w:jc w:val="left"/>
      </w:pPr>
      <w:r w:rsidRPr="00DB234F">
        <w:rPr>
          <w:b/>
        </w:rPr>
        <w:t>HISTORY OF LEGISLATIVE ACTIONS</w:t>
      </w:r>
    </w:p>
    <w:p w:rsidR="00DB234F" w:rsidRDefault="00DB234F" w:rsidP="00DB234F">
      <w:pPr>
        <w:widowControl w:val="0"/>
        <w:tabs>
          <w:tab w:val="center" w:pos="590"/>
          <w:tab w:val="center" w:pos="1440"/>
          <w:tab w:val="left" w:pos="1872"/>
          <w:tab w:val="left" w:pos="9187"/>
        </w:tabs>
        <w:jc w:val="left"/>
      </w:pPr>
    </w:p>
    <w:p w:rsidR="00DB234F" w:rsidRPr="00DB234F" w:rsidRDefault="00DB234F" w:rsidP="00DB234F">
      <w:pPr>
        <w:widowControl w:val="0"/>
        <w:tabs>
          <w:tab w:val="center" w:pos="590"/>
          <w:tab w:val="center" w:pos="1440"/>
          <w:tab w:val="left" w:pos="1872"/>
          <w:tab w:val="left" w:pos="9187"/>
        </w:tabs>
        <w:jc w:val="left"/>
      </w:pPr>
      <w:r w:rsidRPr="00DB234F">
        <w:rPr>
          <w:u w:val="single"/>
        </w:rPr>
        <w:tab/>
        <w:t>Date</w:t>
      </w:r>
      <w:r w:rsidRPr="00DB234F">
        <w:rPr>
          <w:u w:val="single"/>
        </w:rPr>
        <w:tab/>
        <w:t>Body</w:t>
      </w:r>
      <w:r w:rsidRPr="00DB234F">
        <w:rPr>
          <w:u w:val="single"/>
        </w:rPr>
        <w:tab/>
        <w:t>Action Description with journal page number</w:t>
      </w:r>
      <w:r w:rsidRPr="00DB234F">
        <w:rPr>
          <w:u w:val="single"/>
        </w:rPr>
        <w:tab/>
      </w:r>
    </w:p>
    <w:p w:rsidR="00895EDA" w:rsidRDefault="00895EDA" w:rsidP="00895EDA">
      <w:pPr>
        <w:widowControl w:val="0"/>
        <w:tabs>
          <w:tab w:val="right" w:pos="1008"/>
          <w:tab w:val="left" w:pos="1152"/>
          <w:tab w:val="left" w:pos="1872"/>
          <w:tab w:val="left" w:pos="9187"/>
        </w:tabs>
        <w:ind w:left="2088" w:hanging="2088"/>
      </w:pPr>
      <w:r>
        <w:tab/>
        <w:t>12/11/2019</w:t>
      </w:r>
      <w:r>
        <w:tab/>
        <w:t>House</w:t>
      </w:r>
      <w:r>
        <w:tab/>
        <w:t>Prefiled</w:t>
      </w:r>
    </w:p>
    <w:p w:rsidR="00895EDA" w:rsidRDefault="00895EDA" w:rsidP="00895EDA">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0B0BA0">
        <w:rPr>
          <w:b/>
        </w:rPr>
        <w:t>Ways and Means</w:t>
      </w:r>
    </w:p>
    <w:p w:rsidR="00895EDA" w:rsidRDefault="00895EDA" w:rsidP="00895EDA">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0B0BA0">
          <w:rPr>
            <w:rStyle w:val="Hyperlink"/>
          </w:rPr>
          <w:t>House Journal</w:t>
        </w:r>
        <w:r w:rsidRPr="000B0BA0">
          <w:rPr>
            <w:rStyle w:val="Hyperlink"/>
          </w:rPr>
          <w:noBreakHyphen/>
          <w:t>page 103</w:t>
        </w:r>
      </w:hyperlink>
      <w:r>
        <w:t>)</w:t>
      </w:r>
    </w:p>
    <w:p w:rsidR="00895EDA" w:rsidRDefault="00895EDA" w:rsidP="00895EDA">
      <w:pPr>
        <w:widowControl w:val="0"/>
        <w:tabs>
          <w:tab w:val="right" w:pos="1008"/>
          <w:tab w:val="left" w:pos="1152"/>
          <w:tab w:val="left" w:pos="1872"/>
          <w:tab w:val="left" w:pos="9187"/>
        </w:tabs>
        <w:ind w:left="2088" w:hanging="2088"/>
      </w:pPr>
      <w:r>
        <w:tab/>
        <w:t>1/14/2020</w:t>
      </w:r>
      <w:r>
        <w:tab/>
        <w:t>House</w:t>
      </w:r>
      <w:r>
        <w:tab/>
        <w:t xml:space="preserve">Referred to Committee on </w:t>
      </w:r>
      <w:r w:rsidRPr="000B0BA0">
        <w:rPr>
          <w:b/>
        </w:rPr>
        <w:t>Ways and Means</w:t>
      </w:r>
      <w:r>
        <w:t xml:space="preserve"> (</w:t>
      </w:r>
      <w:hyperlink r:id="rId8" w:history="1">
        <w:r w:rsidRPr="000B0BA0">
          <w:rPr>
            <w:rStyle w:val="Hyperlink"/>
          </w:rPr>
          <w:t>House Journal</w:t>
        </w:r>
        <w:r w:rsidRPr="000B0BA0">
          <w:rPr>
            <w:rStyle w:val="Hyperlink"/>
          </w:rPr>
          <w:noBreakHyphen/>
          <w:t>page 103</w:t>
        </w:r>
      </w:hyperlink>
      <w:r>
        <w:t>)</w:t>
      </w:r>
    </w:p>
    <w:p w:rsidR="00895EDA" w:rsidRDefault="00895EDA" w:rsidP="00895EDA">
      <w:pPr>
        <w:widowControl w:val="0"/>
        <w:tabs>
          <w:tab w:val="right" w:pos="1008"/>
          <w:tab w:val="left" w:pos="1152"/>
          <w:tab w:val="left" w:pos="1872"/>
          <w:tab w:val="left" w:pos="9187"/>
        </w:tabs>
        <w:ind w:left="2088" w:hanging="2088"/>
      </w:pPr>
      <w:r>
        <w:tab/>
        <w:t>1/16/2020</w:t>
      </w:r>
      <w:r>
        <w:tab/>
        <w:t>House</w:t>
      </w:r>
      <w:r>
        <w:tab/>
        <w:t>Member(s) request name added as sponsor: Trantham</w:t>
      </w:r>
    </w:p>
    <w:p w:rsidR="00895EDA" w:rsidRDefault="00895EDA" w:rsidP="00895EDA">
      <w:pPr>
        <w:widowControl w:val="0"/>
        <w:tabs>
          <w:tab w:val="right" w:pos="1008"/>
          <w:tab w:val="left" w:pos="1152"/>
          <w:tab w:val="left" w:pos="1872"/>
          <w:tab w:val="left" w:pos="9187"/>
        </w:tabs>
        <w:ind w:left="2088" w:hanging="2088"/>
      </w:pPr>
      <w:r>
        <w:tab/>
        <w:t>3/4/2020</w:t>
      </w:r>
      <w:r>
        <w:tab/>
        <w:t>House</w:t>
      </w:r>
      <w:r>
        <w:tab/>
        <w:t>Member(s) request name added as sponsor: Ridgeway</w:t>
      </w:r>
    </w:p>
    <w:p w:rsidR="00895EDA" w:rsidRDefault="00895EDA" w:rsidP="00895EDA">
      <w:pPr>
        <w:widowControl w:val="0"/>
        <w:tabs>
          <w:tab w:val="right" w:pos="1008"/>
          <w:tab w:val="left" w:pos="1152"/>
          <w:tab w:val="left" w:pos="1872"/>
          <w:tab w:val="left" w:pos="9187"/>
        </w:tabs>
        <w:ind w:left="2088" w:hanging="2088"/>
      </w:pPr>
    </w:p>
    <w:p w:rsidR="00DB234F" w:rsidRDefault="00DB234F" w:rsidP="00DB234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B234F">
          <w:rPr>
            <w:rStyle w:val="Hyperlink"/>
          </w:rPr>
          <w:t>legislative information</w:t>
        </w:r>
      </w:hyperlink>
      <w:r>
        <w:t xml:space="preserve"> at the website</w:t>
      </w:r>
    </w:p>
    <w:p w:rsidR="00DB234F" w:rsidRDefault="00DB234F" w:rsidP="00DB234F">
      <w:pPr>
        <w:widowControl w:val="0"/>
        <w:tabs>
          <w:tab w:val="right" w:pos="1008"/>
          <w:tab w:val="left" w:pos="1152"/>
          <w:tab w:val="left" w:pos="1872"/>
          <w:tab w:val="left" w:pos="9187"/>
        </w:tabs>
        <w:ind w:left="2088" w:hanging="2088"/>
        <w:jc w:val="left"/>
      </w:pPr>
    </w:p>
    <w:p w:rsidR="00DB234F" w:rsidRPr="00DB234F" w:rsidRDefault="00DB234F" w:rsidP="00DB234F">
      <w:pPr>
        <w:widowControl w:val="0"/>
        <w:tabs>
          <w:tab w:val="right" w:pos="1008"/>
          <w:tab w:val="left" w:pos="1152"/>
          <w:tab w:val="left" w:pos="1872"/>
          <w:tab w:val="left" w:pos="9187"/>
        </w:tabs>
        <w:ind w:left="2088" w:hanging="2088"/>
        <w:jc w:val="left"/>
      </w:pPr>
    </w:p>
    <w:p w:rsidR="00DB234F" w:rsidRDefault="00DB234F" w:rsidP="00DB234F">
      <w:pPr>
        <w:widowControl w:val="0"/>
        <w:jc w:val="left"/>
      </w:pPr>
      <w:r w:rsidRPr="00DB234F">
        <w:rPr>
          <w:b/>
        </w:rPr>
        <w:t>VERSIONS OF THIS BILL</w:t>
      </w:r>
    </w:p>
    <w:p w:rsidR="00DB234F" w:rsidRDefault="00DB234F" w:rsidP="00DB234F">
      <w:pPr>
        <w:widowControl w:val="0"/>
        <w:jc w:val="left"/>
      </w:pPr>
    </w:p>
    <w:p w:rsidR="00DB234F" w:rsidRDefault="00D51414" w:rsidP="00DB234F">
      <w:pPr>
        <w:widowControl w:val="0"/>
        <w:jc w:val="left"/>
      </w:pPr>
      <w:hyperlink r:id="rId10" w:history="1">
        <w:r w:rsidR="00DB234F">
          <w:rPr>
            <w:rStyle w:val="Hyperlink"/>
          </w:rPr>
          <w:t>12/11/2019</w:t>
        </w:r>
      </w:hyperlink>
    </w:p>
    <w:p w:rsidR="00DB234F" w:rsidRDefault="00DB234F" w:rsidP="00DB234F"/>
    <w:p w:rsidR="00DB234F" w:rsidRDefault="00DB234F" w:rsidP="00DB234F">
      <w:pPr>
        <w:sectPr w:rsidR="00DB234F" w:rsidSect="00DB234F">
          <w:pgSz w:w="12240" w:h="15840" w:code="1"/>
          <w:pgMar w:top="1080" w:right="1440" w:bottom="1080" w:left="1440" w:header="720" w:footer="720" w:gutter="0"/>
          <w:cols w:space="720"/>
          <w:noEndnote/>
          <w:docGrid w:linePitch="360"/>
        </w:sectPr>
      </w:pPr>
    </w:p>
    <w:p w:rsidR="00FD153B" w:rsidRDefault="00FD153B" w:rsidP="00AE1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2C5" w:rsidRDefault="00AE12C5" w:rsidP="00AE1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2C5" w:rsidRDefault="00AE12C5" w:rsidP="00AE1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2C5" w:rsidRDefault="00AE12C5" w:rsidP="00AE1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2C5" w:rsidRDefault="00AE12C5" w:rsidP="00AE1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2C5" w:rsidRDefault="00AE12C5" w:rsidP="00AE1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2C5" w:rsidRDefault="00AE12C5" w:rsidP="00AE1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56D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18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F2A3F">
        <w:rPr>
          <w:color w:val="000000" w:themeColor="text1"/>
          <w:u w:color="000000" w:themeColor="text1"/>
        </w:rPr>
        <w:t>TO AMEND SECTION 12</w:t>
      </w:r>
      <w:r w:rsidR="00DE1710">
        <w:rPr>
          <w:color w:val="000000" w:themeColor="text1"/>
          <w:u w:color="000000" w:themeColor="text1"/>
        </w:rPr>
        <w:noBreakHyphen/>
      </w:r>
      <w:r w:rsidRPr="006F2A3F">
        <w:rPr>
          <w:color w:val="000000" w:themeColor="text1"/>
          <w:u w:color="000000" w:themeColor="text1"/>
        </w:rPr>
        <w:t>6</w:t>
      </w:r>
      <w:r w:rsidR="00DE1710">
        <w:rPr>
          <w:color w:val="000000" w:themeColor="text1"/>
          <w:u w:color="000000" w:themeColor="text1"/>
        </w:rPr>
        <w:noBreakHyphen/>
      </w:r>
      <w:r w:rsidRPr="006F2A3F">
        <w:rPr>
          <w:color w:val="000000" w:themeColor="text1"/>
          <w:u w:color="000000" w:themeColor="text1"/>
        </w:rPr>
        <w:t xml:space="preserve">1140, AS AMENDED, CODE OF LAWS OF SOUTH CAROLINA, 1976, RELATING TO DEDUCTIONS FROM THE STATE INDIVIDUAL INCOME TAX, SO AS PROVIDE A DEDUCTION FOR ANY INCOME ATTRIBUTABLE TO A PERSON WHO SERVED AS A </w:t>
      </w:r>
      <w:r w:rsidR="00016A32">
        <w:rPr>
          <w:color w:val="000000" w:themeColor="text1"/>
          <w:u w:color="000000" w:themeColor="text1"/>
        </w:rPr>
        <w:t xml:space="preserve">VOLUNTEER </w:t>
      </w:r>
      <w:r w:rsidRPr="006F2A3F">
        <w:rPr>
          <w:color w:val="000000" w:themeColor="text1"/>
          <w:u w:color="000000" w:themeColor="text1"/>
        </w:rPr>
        <w:t xml:space="preserve">FIRST RESPONDER DURING THE TAX YEAR.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56DD" w:rsidRDefault="00C056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56DD" w:rsidRDefault="00C056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8CC" w:rsidRPr="006F2A3F" w:rsidRDefault="007B18CC" w:rsidP="007B1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2A3F">
        <w:rPr>
          <w:color w:val="000000" w:themeColor="text1"/>
          <w:u w:color="000000" w:themeColor="text1"/>
        </w:rPr>
        <w:t>SECTION</w:t>
      </w:r>
      <w:r w:rsidRPr="006F2A3F">
        <w:rPr>
          <w:color w:val="000000" w:themeColor="text1"/>
          <w:u w:color="000000" w:themeColor="text1"/>
        </w:rPr>
        <w:tab/>
        <w:t>1.</w:t>
      </w:r>
      <w:r w:rsidRPr="006F2A3F">
        <w:rPr>
          <w:color w:val="000000" w:themeColor="text1"/>
          <w:u w:color="000000" w:themeColor="text1"/>
        </w:rPr>
        <w:tab/>
        <w:t>Section 12</w:t>
      </w:r>
      <w:r w:rsidR="00DE1710">
        <w:rPr>
          <w:color w:val="000000" w:themeColor="text1"/>
          <w:u w:color="000000" w:themeColor="text1"/>
        </w:rPr>
        <w:noBreakHyphen/>
      </w:r>
      <w:r w:rsidRPr="006F2A3F">
        <w:rPr>
          <w:color w:val="000000" w:themeColor="text1"/>
          <w:u w:color="000000" w:themeColor="text1"/>
        </w:rPr>
        <w:t>6</w:t>
      </w:r>
      <w:r w:rsidR="00DE1710">
        <w:rPr>
          <w:color w:val="000000" w:themeColor="text1"/>
          <w:u w:color="000000" w:themeColor="text1"/>
        </w:rPr>
        <w:noBreakHyphen/>
      </w:r>
      <w:r w:rsidRPr="006F2A3F">
        <w:rPr>
          <w:color w:val="000000" w:themeColor="text1"/>
          <w:u w:color="000000" w:themeColor="text1"/>
        </w:rPr>
        <w:t>1140 of the 1976 Code, as</w:t>
      </w:r>
      <w:r w:rsidR="004133A2">
        <w:rPr>
          <w:color w:val="000000" w:themeColor="text1"/>
          <w:u w:color="000000" w:themeColor="text1"/>
        </w:rPr>
        <w:t xml:space="preserve"> last</w:t>
      </w:r>
      <w:r w:rsidRPr="006F2A3F">
        <w:rPr>
          <w:color w:val="000000" w:themeColor="text1"/>
          <w:u w:color="000000" w:themeColor="text1"/>
        </w:rPr>
        <w:t xml:space="preserve"> amended by Act 266 of 2018, is further amended by adding an appropriately numbered item at the end to read:</w:t>
      </w:r>
    </w:p>
    <w:p w:rsidR="007B18CC" w:rsidRPr="006F2A3F" w:rsidRDefault="007B18CC" w:rsidP="007B1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8CC" w:rsidRPr="006F2A3F" w:rsidRDefault="007B18CC" w:rsidP="007B1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2A3F">
        <w:rPr>
          <w:color w:val="000000" w:themeColor="text1"/>
          <w:u w:color="000000" w:themeColor="text1"/>
        </w:rPr>
        <w:tab/>
        <w:t>“(  )</w:t>
      </w:r>
      <w:r w:rsidRPr="006F2A3F">
        <w:rPr>
          <w:color w:val="000000" w:themeColor="text1"/>
          <w:u w:color="000000" w:themeColor="text1"/>
        </w:rPr>
        <w:tab/>
      </w:r>
      <w:r w:rsidR="00016A32">
        <w:rPr>
          <w:color w:val="000000" w:themeColor="text1"/>
          <w:u w:color="000000" w:themeColor="text1"/>
        </w:rPr>
        <w:t xml:space="preserve">twenty dollars for each hour a person serves without pay as a </w:t>
      </w:r>
      <w:r w:rsidRPr="006F2A3F">
        <w:rPr>
          <w:color w:val="000000" w:themeColor="text1"/>
          <w:u w:color="000000" w:themeColor="text1"/>
        </w:rPr>
        <w:t>first responder during the tax year.  For purposes of this item, ‘first responder’ means any person designated or trained to respond to an emergency, including, but not limited to, law enforcement, firefighters, peace officers, emergency medical technician</w:t>
      </w:r>
      <w:r w:rsidR="004133A2">
        <w:rPr>
          <w:color w:val="000000" w:themeColor="text1"/>
          <w:u w:color="000000" w:themeColor="text1"/>
        </w:rPr>
        <w:t>s</w:t>
      </w:r>
      <w:r w:rsidRPr="006F2A3F">
        <w:rPr>
          <w:color w:val="000000" w:themeColor="text1"/>
          <w:u w:color="000000" w:themeColor="text1"/>
        </w:rPr>
        <w:t xml:space="preserve"> or paramedic</w:t>
      </w:r>
      <w:r w:rsidR="004133A2">
        <w:rPr>
          <w:color w:val="000000" w:themeColor="text1"/>
          <w:u w:color="000000" w:themeColor="text1"/>
        </w:rPr>
        <w:t>s</w:t>
      </w:r>
      <w:r w:rsidRPr="006F2A3F">
        <w:rPr>
          <w:color w:val="000000" w:themeColor="text1"/>
          <w:u w:color="000000" w:themeColor="text1"/>
        </w:rPr>
        <w:t>.</w:t>
      </w:r>
      <w:r w:rsidR="007132C6">
        <w:rPr>
          <w:color w:val="000000" w:themeColor="text1"/>
          <w:u w:color="000000" w:themeColor="text1"/>
        </w:rPr>
        <w:t xml:space="preserve">  The deduction allowed by this item may not exceed forty thousand dollars</w:t>
      </w:r>
      <w:r w:rsidR="005860BF">
        <w:rPr>
          <w:color w:val="000000" w:themeColor="text1"/>
          <w:u w:color="000000" w:themeColor="text1"/>
        </w:rPr>
        <w:t xml:space="preserve"> for each taxpayer listed on a return with each eligible individual’s deduction calculated separately.  A person may not claim the deduction allowed by this item and the deduction allowed pursuant to item (10).  The department may </w:t>
      </w:r>
      <w:r w:rsidR="00581066">
        <w:rPr>
          <w:color w:val="000000" w:themeColor="text1"/>
          <w:u w:color="000000" w:themeColor="text1"/>
        </w:rPr>
        <w:t xml:space="preserve">adopt rules and promulgate regulations to implement the provisions of this item, including </w:t>
      </w:r>
      <w:r w:rsidR="005860BF">
        <w:rPr>
          <w:color w:val="000000" w:themeColor="text1"/>
          <w:u w:color="000000" w:themeColor="text1"/>
        </w:rPr>
        <w:t>requir</w:t>
      </w:r>
      <w:r w:rsidR="00581066">
        <w:rPr>
          <w:color w:val="000000" w:themeColor="text1"/>
          <w:u w:color="000000" w:themeColor="text1"/>
        </w:rPr>
        <w:t>ing</w:t>
      </w:r>
      <w:r w:rsidR="005860BF">
        <w:rPr>
          <w:color w:val="000000" w:themeColor="text1"/>
          <w:u w:color="000000" w:themeColor="text1"/>
        </w:rPr>
        <w:t xml:space="preserve"> proof of eligibility and hours served</w:t>
      </w:r>
      <w:r w:rsidR="00581066">
        <w:rPr>
          <w:color w:val="000000" w:themeColor="text1"/>
          <w:u w:color="000000" w:themeColor="text1"/>
        </w:rPr>
        <w:t>.”</w:t>
      </w:r>
    </w:p>
    <w:p w:rsidR="007B18CC" w:rsidRPr="006F2A3F" w:rsidRDefault="007B18CC" w:rsidP="007B1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6DD" w:rsidRDefault="007B18CC" w:rsidP="007B1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2A3F">
        <w:rPr>
          <w:color w:val="000000" w:themeColor="text1"/>
          <w:u w:color="000000" w:themeColor="text1"/>
        </w:rPr>
        <w:t>SECTION</w:t>
      </w:r>
      <w:r w:rsidRPr="006F2A3F">
        <w:rPr>
          <w:color w:val="000000" w:themeColor="text1"/>
          <w:u w:color="000000" w:themeColor="text1"/>
        </w:rPr>
        <w:tab/>
        <w:t>2.</w:t>
      </w:r>
      <w:r w:rsidRPr="006F2A3F">
        <w:rPr>
          <w:color w:val="000000" w:themeColor="text1"/>
          <w:u w:color="000000" w:themeColor="text1"/>
        </w:rPr>
        <w:tab/>
        <w:t>This act takes effect upon approval by the Governor and first applies to tax years beginning after 2019.</w:t>
      </w:r>
    </w:p>
    <w:p w:rsidR="00CB64FF" w:rsidRDefault="00DE17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234F" w:rsidRDefault="00DB234F" w:rsidP="00DB234F">
      <w:pPr>
        <w:suppressAutoHyphens/>
      </w:pPr>
    </w:p>
    <w:sectPr w:rsidR="00DB234F" w:rsidSect="00DB234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2C6" w:rsidRDefault="007132C6" w:rsidP="009F0C77">
      <w:r>
        <w:separator/>
      </w:r>
    </w:p>
  </w:endnote>
  <w:endnote w:type="continuationSeparator" w:id="0">
    <w:p w:rsidR="007132C6" w:rsidRDefault="007132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6F0933-2986-443F-BF15-0854284CD978}"/>
    <w:embedBold r:id="rId2" w:fontKey="{8771853C-7C9E-4EA3-B361-E70351CFEAC5}"/>
  </w:font>
  <w:font w:name="Calibri">
    <w:panose1 w:val="020F0502020204030204"/>
    <w:charset w:val="00"/>
    <w:family w:val="swiss"/>
    <w:pitch w:val="variable"/>
    <w:sig w:usb0="E0002EFF" w:usb1="C000247B" w:usb2="00000009" w:usb3="00000000" w:csb0="000001FF" w:csb1="00000000"/>
    <w:embedRegular r:id="rId3" w:fontKey="{4D383C39-49DA-47AB-8DD5-0FECAFC63A6B}"/>
  </w:font>
  <w:font w:name="Segoe UI">
    <w:panose1 w:val="020B0502040204020203"/>
    <w:charset w:val="00"/>
    <w:family w:val="swiss"/>
    <w:pitch w:val="variable"/>
    <w:sig w:usb0="E4002EFF" w:usb1="C000E47F" w:usb2="00000009" w:usb3="00000000" w:csb0="000001FF" w:csb1="00000000"/>
    <w:embedRegular r:id="rId4" w:fontKey="{54148609-9066-4763-B6C5-BF8154AB305A}"/>
  </w:font>
  <w:font w:name="Cambria">
    <w:panose1 w:val="02040503050406030204"/>
    <w:charset w:val="00"/>
    <w:family w:val="roman"/>
    <w:pitch w:val="variable"/>
    <w:sig w:usb0="E00006FF" w:usb1="420024FF" w:usb2="02000000" w:usb3="00000000" w:csb0="0000019F" w:csb1="00000000"/>
    <w:embedRegular r:id="rId5" w:fontKey="{B07BD097-7A05-440D-BE5A-E5D2002256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34F" w:rsidRPr="00FD153B" w:rsidRDefault="00DB234F" w:rsidP="00FD153B">
    <w:pPr>
      <w:pStyle w:val="Footer"/>
      <w:tabs>
        <w:tab w:val="clear" w:pos="4680"/>
        <w:tab w:val="clear" w:pos="9360"/>
        <w:tab w:val="center" w:pos="2995"/>
      </w:tabs>
      <w:spacing w:before="120"/>
    </w:pPr>
    <w:r>
      <w:t>[4785]</w:t>
    </w:r>
    <w:r>
      <w:tab/>
    </w:r>
    <w:r>
      <w:fldChar w:fldCharType="begin"/>
    </w:r>
    <w:r>
      <w:instrText xml:space="preserve"> PAGE  \* MERGEFORMAT </w:instrText>
    </w:r>
    <w:r>
      <w:fldChar w:fldCharType="separate"/>
    </w:r>
    <w:r w:rsidR="00895ED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2C6" w:rsidRDefault="007132C6" w:rsidP="009F0C77">
      <w:r>
        <w:separator/>
      </w:r>
    </w:p>
  </w:footnote>
  <w:footnote w:type="continuationSeparator" w:id="0">
    <w:p w:rsidR="007132C6" w:rsidRDefault="007132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04DG20"/>
    <w:docVar w:name="CoverBillType" w:val="b"/>
    <w:docVar w:name="DocPath" w:val="L:\Council\bills\NBD\11304DG20.DOCX"/>
    <w:docVar w:name="dvBillNumber" w:val="4785"/>
    <w:docVar w:name="dvBillNumberPrefix" w:val="H. "/>
    <w:docVar w:name="dvOriginalBody" w:val="House"/>
    <w:docVar w:name="dvSteno" w:val="NBD"/>
    <w:docVar w:name="NameofBody" w:val="h"/>
    <w:docVar w:name="vGroup2" w:val="Council"/>
  </w:docVars>
  <w:rsids>
    <w:rsidRoot w:val="00C056DD"/>
    <w:rsid w:val="00011869"/>
    <w:rsid w:val="00015CD6"/>
    <w:rsid w:val="00016A32"/>
    <w:rsid w:val="000E0100"/>
    <w:rsid w:val="000E1785"/>
    <w:rsid w:val="000F40FA"/>
    <w:rsid w:val="001035F1"/>
    <w:rsid w:val="0010776B"/>
    <w:rsid w:val="001276B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1F8D"/>
    <w:rsid w:val="00284AAE"/>
    <w:rsid w:val="002E5912"/>
    <w:rsid w:val="00301B21"/>
    <w:rsid w:val="00325348"/>
    <w:rsid w:val="0032732C"/>
    <w:rsid w:val="00336AD0"/>
    <w:rsid w:val="0037079A"/>
    <w:rsid w:val="003C4DAB"/>
    <w:rsid w:val="003D01E8"/>
    <w:rsid w:val="003E5288"/>
    <w:rsid w:val="003F6D79"/>
    <w:rsid w:val="004133A2"/>
    <w:rsid w:val="0041760A"/>
    <w:rsid w:val="00417C01"/>
    <w:rsid w:val="004403BD"/>
    <w:rsid w:val="00461441"/>
    <w:rsid w:val="004809EE"/>
    <w:rsid w:val="004E7D54"/>
    <w:rsid w:val="005273C6"/>
    <w:rsid w:val="00530A69"/>
    <w:rsid w:val="00545593"/>
    <w:rsid w:val="00556EBF"/>
    <w:rsid w:val="00577C6C"/>
    <w:rsid w:val="00581066"/>
    <w:rsid w:val="005860BF"/>
    <w:rsid w:val="005A62FE"/>
    <w:rsid w:val="005C2FE2"/>
    <w:rsid w:val="005E2BC9"/>
    <w:rsid w:val="00605102"/>
    <w:rsid w:val="006215AA"/>
    <w:rsid w:val="006913C9"/>
    <w:rsid w:val="0069470D"/>
    <w:rsid w:val="006D58AA"/>
    <w:rsid w:val="007132C6"/>
    <w:rsid w:val="00721317"/>
    <w:rsid w:val="00734F00"/>
    <w:rsid w:val="00743451"/>
    <w:rsid w:val="007A70AE"/>
    <w:rsid w:val="007B18CC"/>
    <w:rsid w:val="008362E8"/>
    <w:rsid w:val="0085786E"/>
    <w:rsid w:val="00895EDA"/>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2C5"/>
    <w:rsid w:val="00B412D4"/>
    <w:rsid w:val="00B572ED"/>
    <w:rsid w:val="00BE3C22"/>
    <w:rsid w:val="00BF16C1"/>
    <w:rsid w:val="00C0345E"/>
    <w:rsid w:val="00C056DD"/>
    <w:rsid w:val="00C31C95"/>
    <w:rsid w:val="00C3483A"/>
    <w:rsid w:val="00C74E9D"/>
    <w:rsid w:val="00C826DD"/>
    <w:rsid w:val="00C82FD3"/>
    <w:rsid w:val="00C92819"/>
    <w:rsid w:val="00CB64FF"/>
    <w:rsid w:val="00CC3D7C"/>
    <w:rsid w:val="00CC6B7B"/>
    <w:rsid w:val="00CD2089"/>
    <w:rsid w:val="00D73A67"/>
    <w:rsid w:val="00D970A9"/>
    <w:rsid w:val="00DA2EBE"/>
    <w:rsid w:val="00DB234F"/>
    <w:rsid w:val="00DE1710"/>
    <w:rsid w:val="00DF3845"/>
    <w:rsid w:val="00E41911"/>
    <w:rsid w:val="00E44B57"/>
    <w:rsid w:val="00E92EEF"/>
    <w:rsid w:val="00EF2368"/>
    <w:rsid w:val="00F24442"/>
    <w:rsid w:val="00F33995"/>
    <w:rsid w:val="00F50AE3"/>
    <w:rsid w:val="00F655B7"/>
    <w:rsid w:val="00F656BA"/>
    <w:rsid w:val="00F67CF1"/>
    <w:rsid w:val="00F728AA"/>
    <w:rsid w:val="00F840F0"/>
    <w:rsid w:val="00FB0D0D"/>
    <w:rsid w:val="00FB43B4"/>
    <w:rsid w:val="00FB6B0B"/>
    <w:rsid w:val="00FD153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9C262D-77FF-4E01-91CC-A4B578A6A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17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1710"/>
    <w:rPr>
      <w:rFonts w:ascii="Segoe UI" w:eastAsia="Times New Roman" w:hAnsi="Segoe UI" w:cs="Segoe UI"/>
      <w:sz w:val="18"/>
      <w:szCs w:val="18"/>
    </w:rPr>
  </w:style>
  <w:style w:type="character" w:styleId="Hyperlink">
    <w:name w:val="Hyperlink"/>
    <w:basedOn w:val="DefaultParagraphFont"/>
    <w:uiPriority w:val="99"/>
    <w:unhideWhenUsed/>
    <w:rsid w:val="00DB23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85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8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629AE-B01D-4871-912B-ED17BFA5E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26C53ECB</Template>
  <TotalTime>0</TotalTime>
  <Pages>2</Pages>
  <Words>401</Words>
  <Characters>2184</Characters>
  <Application>Microsoft Office Word</Application>
  <DocSecurity>0</DocSecurity>
  <Lines>68</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4785: Subject not yet available - South Carolina Legislature Online</dc:title>
  <dc:creator>Niki Downey</dc:creator>
  <cp:lastModifiedBy>S Wilson</cp:lastModifiedBy>
  <cp:revision>2</cp:revision>
  <cp:lastPrinted>2019-12-04T14:04:00Z</cp:lastPrinted>
  <dcterms:created xsi:type="dcterms:W3CDTF">2020-03-04T16:34:00Z</dcterms:created>
  <dcterms:modified xsi:type="dcterms:W3CDTF">2020-03-04T16:34:00Z</dcterms:modified>
</cp:coreProperties>
</file>