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02E" w:rsidRDefault="0062202E" w:rsidP="0062202E">
      <w:pPr>
        <w:widowControl w:val="0"/>
        <w:jc w:val="center"/>
      </w:pPr>
      <w:r w:rsidRPr="0062202E">
        <w:rPr>
          <w:b/>
        </w:rPr>
        <w:t>South Carolina General Assembly</w:t>
      </w:r>
    </w:p>
    <w:p w:rsidR="0062202E" w:rsidRDefault="0062202E" w:rsidP="0062202E">
      <w:pPr>
        <w:widowControl w:val="0"/>
        <w:jc w:val="center"/>
      </w:pPr>
      <w:r>
        <w:t>123rd Session, 2019-2020</w:t>
      </w:r>
    </w:p>
    <w:p w:rsidR="0062202E" w:rsidRDefault="0062202E" w:rsidP="0062202E">
      <w:pPr>
        <w:widowControl w:val="0"/>
        <w:jc w:val="left"/>
      </w:pPr>
    </w:p>
    <w:p w:rsidR="0062202E" w:rsidRDefault="0062202E" w:rsidP="0062202E">
      <w:pPr>
        <w:widowControl w:val="0"/>
        <w:jc w:val="left"/>
        <w:rPr>
          <w:b/>
        </w:rPr>
      </w:pPr>
      <w:r w:rsidRPr="0062202E">
        <w:rPr>
          <w:b/>
        </w:rPr>
        <w:t>H. 4834</w:t>
      </w:r>
    </w:p>
    <w:p w:rsidR="0062202E" w:rsidRDefault="0062202E" w:rsidP="0062202E">
      <w:pPr>
        <w:widowControl w:val="0"/>
        <w:jc w:val="left"/>
        <w:rPr>
          <w:b/>
        </w:rPr>
      </w:pPr>
    </w:p>
    <w:p w:rsidR="0062202E" w:rsidRDefault="0062202E" w:rsidP="0062202E">
      <w:pPr>
        <w:widowControl w:val="0"/>
        <w:jc w:val="left"/>
      </w:pPr>
      <w:r w:rsidRPr="0062202E">
        <w:rPr>
          <w:b/>
        </w:rPr>
        <w:t>STATUS INFORMATION</w:t>
      </w:r>
    </w:p>
    <w:p w:rsidR="0062202E" w:rsidRDefault="0062202E" w:rsidP="0062202E">
      <w:pPr>
        <w:widowControl w:val="0"/>
        <w:jc w:val="left"/>
      </w:pPr>
    </w:p>
    <w:p w:rsidR="0062202E" w:rsidRDefault="0062202E" w:rsidP="0062202E">
      <w:pPr>
        <w:widowControl w:val="0"/>
        <w:jc w:val="left"/>
      </w:pPr>
      <w:r>
        <w:t>General Bill</w:t>
      </w:r>
    </w:p>
    <w:p w:rsidR="0062202E" w:rsidRDefault="00201F99" w:rsidP="0062202E">
      <w:pPr>
        <w:widowControl w:val="0"/>
        <w:jc w:val="left"/>
      </w:pPr>
      <w:r>
        <w:t>Sponsors: Reps. West, Stavrinakis, Sottile, Cogswell, McCoy, Mack, Bennett, Lowe, Murphy, Hill, Gagnon and Toole</w:t>
      </w:r>
    </w:p>
    <w:p w:rsidR="0062202E" w:rsidRDefault="0062202E" w:rsidP="0062202E">
      <w:pPr>
        <w:widowControl w:val="0"/>
        <w:jc w:val="left"/>
      </w:pPr>
      <w:r>
        <w:t>Document Path: l:\council\bills\sm\20052wab20.docx</w:t>
      </w:r>
    </w:p>
    <w:p w:rsidR="0062202E" w:rsidRDefault="0062202E" w:rsidP="0062202E">
      <w:pPr>
        <w:widowControl w:val="0"/>
        <w:jc w:val="left"/>
      </w:pPr>
    </w:p>
    <w:p w:rsidR="0062202E" w:rsidRDefault="0062202E" w:rsidP="0062202E">
      <w:pPr>
        <w:widowControl w:val="0"/>
        <w:jc w:val="left"/>
      </w:pPr>
      <w:r>
        <w:t>Introduced in the House on January 14, 2020</w:t>
      </w:r>
    </w:p>
    <w:p w:rsidR="0062202E" w:rsidRDefault="0062202E" w:rsidP="0062202E">
      <w:pPr>
        <w:widowControl w:val="0"/>
        <w:jc w:val="left"/>
      </w:pPr>
      <w:r>
        <w:t xml:space="preserve">Currently residing in the House Committee on </w:t>
      </w:r>
      <w:r w:rsidRPr="0062202E">
        <w:rPr>
          <w:b/>
        </w:rPr>
        <w:t>Labor, Commerce and Industry</w:t>
      </w:r>
    </w:p>
    <w:p w:rsidR="0062202E" w:rsidRDefault="0062202E" w:rsidP="0062202E">
      <w:pPr>
        <w:widowControl w:val="0"/>
        <w:jc w:val="left"/>
      </w:pPr>
    </w:p>
    <w:p w:rsidR="0062202E" w:rsidRDefault="00382FCC" w:rsidP="0062202E">
      <w:pPr>
        <w:widowControl w:val="0"/>
        <w:jc w:val="left"/>
      </w:pPr>
      <w:r>
        <w:t>Summary: Nurse Practice Act</w:t>
      </w:r>
    </w:p>
    <w:p w:rsidR="0062202E" w:rsidRDefault="0062202E" w:rsidP="0062202E">
      <w:pPr>
        <w:widowControl w:val="0"/>
        <w:jc w:val="left"/>
      </w:pPr>
    </w:p>
    <w:p w:rsidR="0062202E" w:rsidRDefault="0062202E" w:rsidP="0062202E">
      <w:pPr>
        <w:widowControl w:val="0"/>
        <w:jc w:val="left"/>
      </w:pPr>
    </w:p>
    <w:p w:rsidR="0062202E" w:rsidRDefault="0062202E" w:rsidP="0062202E">
      <w:pPr>
        <w:widowControl w:val="0"/>
        <w:tabs>
          <w:tab w:val="center" w:pos="590"/>
          <w:tab w:val="center" w:pos="1440"/>
          <w:tab w:val="left" w:pos="1872"/>
          <w:tab w:val="left" w:pos="9187"/>
        </w:tabs>
        <w:jc w:val="left"/>
      </w:pPr>
      <w:r w:rsidRPr="0062202E">
        <w:rPr>
          <w:b/>
        </w:rPr>
        <w:t>HISTORY OF LEGISLATIVE ACTIONS</w:t>
      </w:r>
    </w:p>
    <w:p w:rsidR="0062202E" w:rsidRDefault="0062202E" w:rsidP="0062202E">
      <w:pPr>
        <w:widowControl w:val="0"/>
        <w:tabs>
          <w:tab w:val="center" w:pos="590"/>
          <w:tab w:val="center" w:pos="1440"/>
          <w:tab w:val="left" w:pos="1872"/>
          <w:tab w:val="left" w:pos="9187"/>
        </w:tabs>
        <w:jc w:val="left"/>
      </w:pPr>
    </w:p>
    <w:p w:rsidR="0062202E" w:rsidRPr="0062202E" w:rsidRDefault="0062202E" w:rsidP="0062202E">
      <w:pPr>
        <w:widowControl w:val="0"/>
        <w:tabs>
          <w:tab w:val="center" w:pos="590"/>
          <w:tab w:val="center" w:pos="1440"/>
          <w:tab w:val="left" w:pos="1872"/>
          <w:tab w:val="left" w:pos="9187"/>
        </w:tabs>
        <w:jc w:val="left"/>
      </w:pPr>
      <w:r w:rsidRPr="0062202E">
        <w:rPr>
          <w:u w:val="single"/>
        </w:rPr>
        <w:tab/>
        <w:t>Date</w:t>
      </w:r>
      <w:r w:rsidRPr="0062202E">
        <w:rPr>
          <w:u w:val="single"/>
        </w:rPr>
        <w:tab/>
        <w:t>Body</w:t>
      </w:r>
      <w:r w:rsidRPr="0062202E">
        <w:rPr>
          <w:u w:val="single"/>
        </w:rPr>
        <w:tab/>
        <w:t>Action Description with journal page number</w:t>
      </w:r>
      <w:r w:rsidRPr="0062202E">
        <w:rPr>
          <w:u w:val="single"/>
        </w:rPr>
        <w:tab/>
      </w:r>
    </w:p>
    <w:p w:rsidR="00201F99" w:rsidRDefault="00201F99" w:rsidP="00201F99">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33904">
          <w:rPr>
            <w:rStyle w:val="Hyperlink"/>
          </w:rPr>
          <w:t>House Journal</w:t>
        </w:r>
        <w:r w:rsidRPr="00B33904">
          <w:rPr>
            <w:rStyle w:val="Hyperlink"/>
          </w:rPr>
          <w:noBreakHyphen/>
          <w:t>page 125</w:t>
        </w:r>
      </w:hyperlink>
      <w:r>
        <w:t>)</w:t>
      </w:r>
    </w:p>
    <w:p w:rsidR="00201F99" w:rsidRDefault="00201F99" w:rsidP="00201F99">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33904">
        <w:rPr>
          <w:b/>
        </w:rPr>
        <w:t>Labor, Commerce and Industry</w:t>
      </w:r>
      <w:r>
        <w:t xml:space="preserve"> (</w:t>
      </w:r>
      <w:hyperlink r:id="rId8" w:history="1">
        <w:r w:rsidRPr="00B33904">
          <w:rPr>
            <w:rStyle w:val="Hyperlink"/>
          </w:rPr>
          <w:t>House Journal</w:t>
        </w:r>
        <w:r w:rsidRPr="00B33904">
          <w:rPr>
            <w:rStyle w:val="Hyperlink"/>
          </w:rPr>
          <w:noBreakHyphen/>
          <w:t>page 125</w:t>
        </w:r>
      </w:hyperlink>
      <w:r>
        <w:t>)</w:t>
      </w:r>
    </w:p>
    <w:p w:rsidR="00201F99" w:rsidRDefault="00201F99" w:rsidP="00201F99">
      <w:pPr>
        <w:widowControl w:val="0"/>
        <w:tabs>
          <w:tab w:val="right" w:pos="1008"/>
          <w:tab w:val="left" w:pos="1152"/>
          <w:tab w:val="left" w:pos="1872"/>
          <w:tab w:val="left" w:pos="9187"/>
        </w:tabs>
        <w:ind w:left="2088" w:hanging="2088"/>
      </w:pPr>
      <w:r>
        <w:tab/>
        <w:t>1/30/2020</w:t>
      </w:r>
      <w:r>
        <w:tab/>
        <w:t>House</w:t>
      </w:r>
      <w:r>
        <w:tab/>
        <w:t>Member(s) request name added as sponsor: Hill, Gagnon</w:t>
      </w:r>
    </w:p>
    <w:p w:rsidR="00201F99" w:rsidRDefault="00201F99" w:rsidP="00201F99">
      <w:pPr>
        <w:widowControl w:val="0"/>
        <w:tabs>
          <w:tab w:val="right" w:pos="1008"/>
          <w:tab w:val="left" w:pos="1152"/>
          <w:tab w:val="left" w:pos="1872"/>
          <w:tab w:val="left" w:pos="9187"/>
        </w:tabs>
        <w:ind w:left="2088" w:hanging="2088"/>
      </w:pPr>
      <w:r>
        <w:tab/>
        <w:t>2/6/2020</w:t>
      </w:r>
      <w:r>
        <w:tab/>
        <w:t>House</w:t>
      </w:r>
      <w:r>
        <w:tab/>
        <w:t>Member(s) request name added as sponsor: Toole</w:t>
      </w:r>
    </w:p>
    <w:p w:rsidR="00201F99" w:rsidRDefault="00201F99" w:rsidP="00201F99">
      <w:pPr>
        <w:widowControl w:val="0"/>
        <w:tabs>
          <w:tab w:val="right" w:pos="1008"/>
          <w:tab w:val="left" w:pos="1152"/>
          <w:tab w:val="left" w:pos="1872"/>
          <w:tab w:val="left" w:pos="9187"/>
        </w:tabs>
        <w:ind w:left="2088" w:hanging="2088"/>
      </w:pPr>
    </w:p>
    <w:p w:rsidR="0062202E" w:rsidRDefault="0062202E" w:rsidP="0062202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2202E">
          <w:rPr>
            <w:rStyle w:val="Hyperlink"/>
          </w:rPr>
          <w:t>legislative information</w:t>
        </w:r>
      </w:hyperlink>
      <w:r>
        <w:t xml:space="preserve"> at the website</w:t>
      </w:r>
    </w:p>
    <w:p w:rsidR="0062202E" w:rsidRDefault="0062202E" w:rsidP="0062202E">
      <w:pPr>
        <w:widowControl w:val="0"/>
        <w:tabs>
          <w:tab w:val="right" w:pos="1008"/>
          <w:tab w:val="left" w:pos="1152"/>
          <w:tab w:val="left" w:pos="1872"/>
          <w:tab w:val="left" w:pos="9187"/>
        </w:tabs>
        <w:ind w:left="2088" w:hanging="2088"/>
        <w:jc w:val="left"/>
      </w:pPr>
    </w:p>
    <w:p w:rsidR="0062202E" w:rsidRPr="0062202E" w:rsidRDefault="0062202E" w:rsidP="0062202E">
      <w:pPr>
        <w:widowControl w:val="0"/>
        <w:tabs>
          <w:tab w:val="right" w:pos="1008"/>
          <w:tab w:val="left" w:pos="1152"/>
          <w:tab w:val="left" w:pos="1872"/>
          <w:tab w:val="left" w:pos="9187"/>
        </w:tabs>
        <w:ind w:left="2088" w:hanging="2088"/>
        <w:jc w:val="left"/>
      </w:pPr>
    </w:p>
    <w:p w:rsidR="0062202E" w:rsidRDefault="0062202E" w:rsidP="0062202E">
      <w:pPr>
        <w:widowControl w:val="0"/>
        <w:jc w:val="left"/>
      </w:pPr>
      <w:r w:rsidRPr="0062202E">
        <w:rPr>
          <w:b/>
        </w:rPr>
        <w:t>VERSIONS OF THIS BILL</w:t>
      </w:r>
    </w:p>
    <w:p w:rsidR="0062202E" w:rsidRDefault="0062202E" w:rsidP="0062202E">
      <w:pPr>
        <w:widowControl w:val="0"/>
        <w:jc w:val="left"/>
      </w:pPr>
    </w:p>
    <w:p w:rsidR="0062202E" w:rsidRDefault="00074A49" w:rsidP="0062202E">
      <w:pPr>
        <w:widowControl w:val="0"/>
        <w:jc w:val="left"/>
      </w:pPr>
      <w:hyperlink r:id="rId10" w:history="1">
        <w:r w:rsidR="0062202E">
          <w:rPr>
            <w:rStyle w:val="Hyperlink"/>
          </w:rPr>
          <w:t>1/14/2020</w:t>
        </w:r>
      </w:hyperlink>
    </w:p>
    <w:p w:rsidR="0062202E" w:rsidRDefault="0062202E" w:rsidP="0062202E"/>
    <w:p w:rsidR="0062202E" w:rsidRDefault="0062202E" w:rsidP="0062202E">
      <w:pPr>
        <w:sectPr w:rsidR="0062202E" w:rsidSect="0062202E">
          <w:pgSz w:w="12240" w:h="15840" w:code="1"/>
          <w:pgMar w:top="1080" w:right="1440" w:bottom="1080" w:left="1440" w:header="720" w:footer="720" w:gutter="0"/>
          <w:cols w:space="720"/>
          <w:noEndnote/>
          <w:docGrid w:linePitch="360"/>
        </w:sectPr>
      </w:pPr>
    </w:p>
    <w:p w:rsidR="003B3FE0" w:rsidRDefault="003B3FE0"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067" w:rsidRDefault="00836067" w:rsidP="00836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3F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4E21"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23335">
        <w:rPr>
          <w:color w:val="000000" w:themeColor="text1"/>
          <w:u w:color="000000" w:themeColor="text1"/>
        </w:rPr>
        <w:t>TO AMEND 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20, AS AMENDED, CODE OF LAWS OF SOUTH CAROLINA, 1976, RELATING TO DEFINITIONS CONCERNING THE NURSE PRACTICE ACT, SO AS TO CLARIFY THE ACADEMIC QUALIFICATIONS REQUIRED FOR CERTIFIED REGISTERED NURSE ANESTHETISTS; AND TO AMEND 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 xml:space="preserve">34, AS AMENDED, RELATING TO QUALIFICATIONS THAT CERTIFIED REGISTERED NURSE ANESTHETISTS MUST DEMONSTRATE TO THE BOARD OF NURSING, SO AS TO CLARIFY THE ACADEMIC QUALIFICATIONS </w:t>
      </w:r>
      <w:r>
        <w:rPr>
          <w:color w:val="000000" w:themeColor="text1"/>
          <w:u w:color="000000" w:themeColor="text1"/>
        </w:rPr>
        <w:t>REQUIRED FOR CERTAIN LICENSEES.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A4E21" w:rsidRPr="00C23335">
        <w:rPr>
          <w:color w:val="000000" w:themeColor="text1"/>
          <w:u w:color="000000" w:themeColor="text1"/>
        </w:rPr>
        <w:t>Section 40</w:t>
      </w:r>
      <w:r w:rsidR="005E4FA8">
        <w:rPr>
          <w:color w:val="000000" w:themeColor="text1"/>
          <w:u w:color="000000" w:themeColor="text1"/>
        </w:rPr>
        <w:noBreakHyphen/>
      </w:r>
      <w:r w:rsidR="002A4E21" w:rsidRPr="00C23335">
        <w:rPr>
          <w:color w:val="000000" w:themeColor="text1"/>
          <w:u w:color="000000" w:themeColor="text1"/>
        </w:rPr>
        <w:t>33</w:t>
      </w:r>
      <w:r w:rsidR="005E4FA8">
        <w:rPr>
          <w:color w:val="000000" w:themeColor="text1"/>
          <w:u w:color="000000" w:themeColor="text1"/>
        </w:rPr>
        <w:noBreakHyphen/>
      </w:r>
      <w:r w:rsidR="002A4E21" w:rsidRPr="00C23335">
        <w:rPr>
          <w:color w:val="000000" w:themeColor="text1"/>
          <w:u w:color="000000" w:themeColor="text1"/>
        </w:rPr>
        <w:t>20(19)(a) of the 1976 Code, as last amended by Act 234 of 2018, is further amended to read:</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4E21"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F22">
        <w:tab/>
      </w:r>
      <w:r w:rsidR="00700298">
        <w:t>“</w:t>
      </w:r>
      <w:r>
        <w:t>(a)</w:t>
      </w:r>
      <w:r>
        <w:tab/>
      </w:r>
      <w:r w:rsidRPr="00735F22">
        <w:t>has successfully completed an advanced, organized formal CRNA education program</w:t>
      </w:r>
      <w:r>
        <w:t xml:space="preserve"> at </w:t>
      </w:r>
      <w:r>
        <w:rPr>
          <w:u w:val="single"/>
        </w:rPr>
        <w:t>a minimum of</w:t>
      </w:r>
      <w:r w:rsidRPr="002A4E21">
        <w:t xml:space="preserve"> </w:t>
      </w:r>
      <w:r w:rsidRPr="00735F22">
        <w:t>the master</w:t>
      </w:r>
      <w:r w:rsidR="005E4FA8" w:rsidRPr="005E4FA8">
        <w:t>’</w:t>
      </w:r>
      <w:r w:rsidRPr="00735F22">
        <w:t>s level accredited by the national accrediting organization of this specialty area and that is recognized by the board;</w:t>
      </w:r>
      <w:r w:rsidR="00700298">
        <w:t>”</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A4E21" w:rsidRPr="00C23335" w:rsidRDefault="002A4E21" w:rsidP="002A4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23335">
        <w:rPr>
          <w:color w:val="000000" w:themeColor="text1"/>
          <w:u w:color="000000" w:themeColor="text1"/>
        </w:rPr>
        <w:t>Section 40</w:t>
      </w:r>
      <w:r w:rsidR="005E4FA8">
        <w:rPr>
          <w:color w:val="000000" w:themeColor="text1"/>
          <w:u w:color="000000" w:themeColor="text1"/>
        </w:rPr>
        <w:noBreakHyphen/>
      </w:r>
      <w:r w:rsidRPr="00C23335">
        <w:rPr>
          <w:color w:val="000000" w:themeColor="text1"/>
          <w:u w:color="000000" w:themeColor="text1"/>
        </w:rPr>
        <w:t>33</w:t>
      </w:r>
      <w:r w:rsidR="005E4FA8">
        <w:rPr>
          <w:color w:val="000000" w:themeColor="text1"/>
          <w:u w:color="000000" w:themeColor="text1"/>
        </w:rPr>
        <w:noBreakHyphen/>
      </w:r>
      <w:r w:rsidRPr="00C23335">
        <w:rPr>
          <w:color w:val="000000" w:themeColor="text1"/>
          <w:u w:color="000000" w:themeColor="text1"/>
        </w:rPr>
        <w:t>34(A)(3)(b) of the 1976 Code, as last amended by Act 234 of 2018, is further amended to read:</w:t>
      </w:r>
    </w:p>
    <w:p w:rsidR="002A4E21" w:rsidRDefault="002A4E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E21" w:rsidRDefault="00700298" w:rsidP="005E4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5F22">
        <w:tab/>
      </w:r>
      <w:r>
        <w:t>“(b)</w:t>
      </w:r>
      <w:r>
        <w:tab/>
      </w:r>
      <w:r w:rsidRPr="00735F22">
        <w:t xml:space="preserve">graduated before December 31, 2003, from an advanced, organized formal education program for nurse anesthetists accredited by the national accrediting organization of that specialty. CRNAs who graduate after December 31, 2003, must graduate with </w:t>
      </w:r>
      <w:r w:rsidRPr="00700298">
        <w:rPr>
          <w:u w:val="single"/>
        </w:rPr>
        <w:t>a minimum of</w:t>
      </w:r>
      <w:r>
        <w:t xml:space="preserve"> </w:t>
      </w:r>
      <w:r w:rsidRPr="00735F22">
        <w:t>a master</w:t>
      </w:r>
      <w:r w:rsidR="005E4FA8" w:rsidRPr="005E4FA8">
        <w:t>’</w:t>
      </w:r>
      <w:r w:rsidRPr="00735F22">
        <w:t xml:space="preserve">s degree from a formal CRNA education program for nurse anesthetists accredited by the national </w:t>
      </w:r>
      <w:r w:rsidRPr="00735F22">
        <w:lastRenderedPageBreak/>
        <w:t>accreditation organization of the CRNA specialty. An advanced practice registered nurse must achieve and maintain national certification, as recognized by the board, in an advanced practice registered nursing specialty;</w:t>
      </w:r>
      <w:r>
        <w:t>”</w:t>
      </w:r>
    </w:p>
    <w:p w:rsidR="00700298" w:rsidRDefault="007002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F7" w:rsidRDefault="007403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A4E21">
        <w:t>3</w:t>
      </w:r>
      <w:r>
        <w:t>.</w:t>
      </w:r>
      <w:r>
        <w:tab/>
        <w:t>This act takes effect upon approval by the Governor.</w:t>
      </w:r>
    </w:p>
    <w:p w:rsidR="00AF7CC3" w:rsidRDefault="005E4F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202E" w:rsidRDefault="0062202E" w:rsidP="0062202E">
      <w:pPr>
        <w:suppressAutoHyphens/>
      </w:pPr>
    </w:p>
    <w:sectPr w:rsidR="0062202E" w:rsidSect="0062202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4E21" w:rsidRDefault="002A4E21" w:rsidP="009F0C77">
      <w:r>
        <w:separator/>
      </w:r>
    </w:p>
  </w:endnote>
  <w:endnote w:type="continuationSeparator" w:id="0">
    <w:p w:rsidR="002A4E21" w:rsidRDefault="002A4E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262694-0CDB-4B40-983A-5FA1676043DC}"/>
    <w:embedBold r:id="rId2" w:fontKey="{D6570E76-5AB5-4394-A360-97BE4260A2CF}"/>
  </w:font>
  <w:font w:name="Calibri">
    <w:panose1 w:val="020F0502020204030204"/>
    <w:charset w:val="00"/>
    <w:family w:val="swiss"/>
    <w:pitch w:val="variable"/>
    <w:sig w:usb0="E0002EFF" w:usb1="C000247B" w:usb2="00000009" w:usb3="00000000" w:csb0="000001FF" w:csb1="00000000"/>
    <w:embedRegular r:id="rId3" w:fontKey="{2284C224-CECF-4124-A34E-B6DC130568E3}"/>
  </w:font>
  <w:font w:name="Segoe UI">
    <w:panose1 w:val="020B0502040204020203"/>
    <w:charset w:val="00"/>
    <w:family w:val="swiss"/>
    <w:pitch w:val="variable"/>
    <w:sig w:usb0="E4002EFF" w:usb1="C000E47F" w:usb2="00000009" w:usb3="00000000" w:csb0="000001FF" w:csb1="00000000"/>
    <w:embedRegular r:id="rId4" w:fontKey="{1BD91FB1-2956-4DBE-B2A2-B8F4D4DCB555}"/>
  </w:font>
  <w:font w:name="Cambria">
    <w:panose1 w:val="02040503050406030204"/>
    <w:charset w:val="00"/>
    <w:family w:val="roman"/>
    <w:pitch w:val="variable"/>
    <w:sig w:usb0="E00006FF" w:usb1="420024FF" w:usb2="02000000" w:usb3="00000000" w:csb0="0000019F" w:csb1="00000000"/>
    <w:embedRegular r:id="rId5" w:fontKey="{F0518D32-8B86-4A20-AB4C-090A76966D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202E" w:rsidRPr="003B3FE0" w:rsidRDefault="0062202E" w:rsidP="003B3FE0">
    <w:pPr>
      <w:pStyle w:val="Footer"/>
      <w:tabs>
        <w:tab w:val="clear" w:pos="4680"/>
        <w:tab w:val="clear" w:pos="9360"/>
        <w:tab w:val="center" w:pos="2995"/>
      </w:tabs>
      <w:spacing w:before="120"/>
    </w:pPr>
    <w:r>
      <w:t>[4834]</w:t>
    </w:r>
    <w:r>
      <w:tab/>
    </w:r>
    <w:r>
      <w:fldChar w:fldCharType="begin"/>
    </w:r>
    <w:r>
      <w:instrText xml:space="preserve"> PAGE  \* MERGEFORMAT </w:instrText>
    </w:r>
    <w:r>
      <w:fldChar w:fldCharType="separate"/>
    </w:r>
    <w:r w:rsidR="00201F9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4E21" w:rsidRDefault="002A4E21" w:rsidP="009F0C77">
      <w:r>
        <w:separator/>
      </w:r>
    </w:p>
  </w:footnote>
  <w:footnote w:type="continuationSeparator" w:id="0">
    <w:p w:rsidR="002A4E21" w:rsidRDefault="002A4E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52WAB20"/>
    <w:docVar w:name="CoverBillType" w:val="b"/>
    <w:docVar w:name="DocPath" w:val="L:\Council\bills\SM\20052WAB20.DOCX"/>
    <w:docVar w:name="dvBillNumber" w:val="4834"/>
    <w:docVar w:name="dvBillNumberPrefix" w:val="H. "/>
    <w:docVar w:name="dvOriginalBody" w:val="House"/>
    <w:docVar w:name="dvSteno" w:val="SM"/>
    <w:docVar w:name="NameofBody" w:val="h"/>
    <w:docVar w:name="vGroup2" w:val="Council"/>
  </w:docVars>
  <w:rsids>
    <w:rsidRoot w:val="007403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F99"/>
    <w:rsid w:val="00205238"/>
    <w:rsid w:val="002321B6"/>
    <w:rsid w:val="00232912"/>
    <w:rsid w:val="00250967"/>
    <w:rsid w:val="002543C8"/>
    <w:rsid w:val="0025541D"/>
    <w:rsid w:val="00284AAE"/>
    <w:rsid w:val="002A35E2"/>
    <w:rsid w:val="002A4E21"/>
    <w:rsid w:val="002E5912"/>
    <w:rsid w:val="00301B21"/>
    <w:rsid w:val="00325348"/>
    <w:rsid w:val="0032732C"/>
    <w:rsid w:val="00336AD0"/>
    <w:rsid w:val="0037079A"/>
    <w:rsid w:val="00382FCC"/>
    <w:rsid w:val="003B3FE0"/>
    <w:rsid w:val="003C4DAB"/>
    <w:rsid w:val="003D01E8"/>
    <w:rsid w:val="003E5288"/>
    <w:rsid w:val="003F6D79"/>
    <w:rsid w:val="0041760A"/>
    <w:rsid w:val="00417C01"/>
    <w:rsid w:val="004403BD"/>
    <w:rsid w:val="00461441"/>
    <w:rsid w:val="004809EE"/>
    <w:rsid w:val="004809FA"/>
    <w:rsid w:val="004E7D54"/>
    <w:rsid w:val="005273C6"/>
    <w:rsid w:val="00530A69"/>
    <w:rsid w:val="00545593"/>
    <w:rsid w:val="00556EBF"/>
    <w:rsid w:val="00577C6C"/>
    <w:rsid w:val="005A62FE"/>
    <w:rsid w:val="005C2FE2"/>
    <w:rsid w:val="005E2BC9"/>
    <w:rsid w:val="005E4FA8"/>
    <w:rsid w:val="00605102"/>
    <w:rsid w:val="006215AA"/>
    <w:rsid w:val="0062202E"/>
    <w:rsid w:val="006913C9"/>
    <w:rsid w:val="0069470D"/>
    <w:rsid w:val="006D58AA"/>
    <w:rsid w:val="00700298"/>
    <w:rsid w:val="00734F00"/>
    <w:rsid w:val="00736959"/>
    <w:rsid w:val="007403F7"/>
    <w:rsid w:val="007A70AE"/>
    <w:rsid w:val="00836067"/>
    <w:rsid w:val="008362E8"/>
    <w:rsid w:val="0085786E"/>
    <w:rsid w:val="008A1768"/>
    <w:rsid w:val="008A489F"/>
    <w:rsid w:val="008F0F33"/>
    <w:rsid w:val="008F4429"/>
    <w:rsid w:val="0094021A"/>
    <w:rsid w:val="009B44AF"/>
    <w:rsid w:val="009C6A0B"/>
    <w:rsid w:val="009F0C77"/>
    <w:rsid w:val="009F4DD1"/>
    <w:rsid w:val="00A003B3"/>
    <w:rsid w:val="00A02543"/>
    <w:rsid w:val="00A41684"/>
    <w:rsid w:val="00A64E80"/>
    <w:rsid w:val="00A72BCD"/>
    <w:rsid w:val="00A741D9"/>
    <w:rsid w:val="00A833AB"/>
    <w:rsid w:val="00A9741D"/>
    <w:rsid w:val="00AC34A2"/>
    <w:rsid w:val="00AD1C9A"/>
    <w:rsid w:val="00AD4B17"/>
    <w:rsid w:val="00AF7CC3"/>
    <w:rsid w:val="00B27BDB"/>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61AAB0-D288-41A2-B198-20754B058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F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4FA8"/>
    <w:rPr>
      <w:rFonts w:ascii="Segoe UI" w:eastAsia="Times New Roman" w:hAnsi="Segoe UI" w:cs="Segoe UI"/>
      <w:sz w:val="18"/>
      <w:szCs w:val="18"/>
    </w:rPr>
  </w:style>
  <w:style w:type="character" w:styleId="Hyperlink">
    <w:name w:val="Hyperlink"/>
    <w:basedOn w:val="DefaultParagraphFont"/>
    <w:uiPriority w:val="99"/>
    <w:unhideWhenUsed/>
    <w:rsid w:val="006220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34_202001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FFC88-F921-4C33-A69A-98580672B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632FAB4F</Template>
  <TotalTime>0</TotalTime>
  <Pages>3</Pages>
  <Words>423</Words>
  <Characters>2414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4834: Subject not yet available - South Carolina Legislature Online</dc:title>
  <dc:creator>Stacey Morris</dc:creator>
  <cp:lastModifiedBy>S Wilson</cp:lastModifiedBy>
  <cp:revision>2</cp:revision>
  <cp:lastPrinted>2020-01-14T14:47:00Z</cp:lastPrinted>
  <dcterms:created xsi:type="dcterms:W3CDTF">2020-02-06T15:29:00Z</dcterms:created>
  <dcterms:modified xsi:type="dcterms:W3CDTF">2020-02-06T15:29:00Z</dcterms:modified>
</cp:coreProperties>
</file>