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84E" w:rsidRDefault="0047484E" w:rsidP="0047484E">
      <w:pPr>
        <w:widowControl w:val="0"/>
        <w:jc w:val="center"/>
      </w:pPr>
      <w:r w:rsidRPr="0047484E">
        <w:rPr>
          <w:b/>
        </w:rPr>
        <w:t>South Carolina General Assembly</w:t>
      </w:r>
    </w:p>
    <w:p w:rsidR="0047484E" w:rsidRDefault="0047484E" w:rsidP="0047484E">
      <w:pPr>
        <w:widowControl w:val="0"/>
        <w:jc w:val="center"/>
      </w:pPr>
      <w:r>
        <w:t>123rd Session, 2019-2020</w:t>
      </w:r>
    </w:p>
    <w:p w:rsidR="0047484E" w:rsidRDefault="0047484E" w:rsidP="0047484E">
      <w:pPr>
        <w:widowControl w:val="0"/>
        <w:jc w:val="left"/>
      </w:pPr>
    </w:p>
    <w:p w:rsidR="0047484E" w:rsidRDefault="0047484E" w:rsidP="0047484E">
      <w:pPr>
        <w:widowControl w:val="0"/>
        <w:jc w:val="left"/>
        <w:rPr>
          <w:b/>
        </w:rPr>
      </w:pPr>
      <w:r w:rsidRPr="0047484E">
        <w:rPr>
          <w:b/>
        </w:rPr>
        <w:t>H. 4933</w:t>
      </w:r>
    </w:p>
    <w:p w:rsidR="0047484E" w:rsidRDefault="0047484E" w:rsidP="0047484E">
      <w:pPr>
        <w:widowControl w:val="0"/>
        <w:jc w:val="left"/>
        <w:rPr>
          <w:b/>
        </w:rPr>
      </w:pPr>
    </w:p>
    <w:p w:rsidR="0047484E" w:rsidRDefault="0047484E" w:rsidP="0047484E">
      <w:pPr>
        <w:widowControl w:val="0"/>
        <w:jc w:val="left"/>
      </w:pPr>
      <w:r w:rsidRPr="0047484E">
        <w:rPr>
          <w:b/>
        </w:rPr>
        <w:t>STATUS INFORMATION</w:t>
      </w:r>
    </w:p>
    <w:p w:rsidR="0047484E" w:rsidRDefault="0047484E" w:rsidP="0047484E">
      <w:pPr>
        <w:widowControl w:val="0"/>
        <w:jc w:val="left"/>
      </w:pPr>
    </w:p>
    <w:p w:rsidR="0047484E" w:rsidRDefault="0047484E" w:rsidP="0047484E">
      <w:pPr>
        <w:widowControl w:val="0"/>
        <w:jc w:val="left"/>
      </w:pPr>
      <w:r>
        <w:t>Concurrent Resolution</w:t>
      </w:r>
    </w:p>
    <w:p w:rsidR="0047484E" w:rsidRDefault="0047484E" w:rsidP="0047484E">
      <w:pPr>
        <w:widowControl w:val="0"/>
        <w:jc w:val="left"/>
      </w:pPr>
      <w:r>
        <w:t>Sponsors: Rep. G.R. Smith</w:t>
      </w:r>
    </w:p>
    <w:p w:rsidR="0047484E" w:rsidRDefault="0047484E" w:rsidP="0047484E">
      <w:pPr>
        <w:widowControl w:val="0"/>
        <w:jc w:val="left"/>
      </w:pPr>
      <w:r>
        <w:t>Document Path: l:\council\bills\jn\3169ph20.docx</w:t>
      </w:r>
    </w:p>
    <w:p w:rsidR="00DE4BE5" w:rsidRDefault="00DE4BE5" w:rsidP="0047484E">
      <w:pPr>
        <w:widowControl w:val="0"/>
        <w:jc w:val="left"/>
      </w:pPr>
      <w:r>
        <w:t>Companion/Similar bill(s): 940</w:t>
      </w:r>
    </w:p>
    <w:p w:rsidR="0047484E" w:rsidRDefault="0047484E" w:rsidP="0047484E">
      <w:pPr>
        <w:widowControl w:val="0"/>
        <w:jc w:val="left"/>
      </w:pPr>
    </w:p>
    <w:p w:rsidR="00950CFD" w:rsidRDefault="00950CFD" w:rsidP="0047484E">
      <w:pPr>
        <w:widowControl w:val="0"/>
        <w:jc w:val="left"/>
      </w:pPr>
      <w:r>
        <w:t>Introduced in the House on January 15, 2020</w:t>
      </w:r>
    </w:p>
    <w:p w:rsidR="00950CFD" w:rsidRDefault="00950CFD" w:rsidP="0047484E">
      <w:pPr>
        <w:widowControl w:val="0"/>
        <w:jc w:val="left"/>
      </w:pPr>
      <w:r>
        <w:t>Introduced in the Senate on January 16, 2020</w:t>
      </w:r>
    </w:p>
    <w:p w:rsidR="00950CFD" w:rsidRPr="00950CFD" w:rsidRDefault="00950CFD" w:rsidP="0047484E">
      <w:pPr>
        <w:widowControl w:val="0"/>
        <w:jc w:val="left"/>
      </w:pPr>
      <w:r>
        <w:t xml:space="preserve">Currently residing in the Senate Committee on </w:t>
      </w:r>
      <w:r w:rsidRPr="00950CFD">
        <w:rPr>
          <w:b/>
        </w:rPr>
        <w:t>Judiciary</w:t>
      </w:r>
    </w:p>
    <w:p w:rsidR="00950CFD" w:rsidRDefault="00950CFD" w:rsidP="0047484E">
      <w:pPr>
        <w:widowControl w:val="0"/>
        <w:jc w:val="left"/>
      </w:pPr>
    </w:p>
    <w:p w:rsidR="0047484E" w:rsidRDefault="00E8259E" w:rsidP="0047484E">
      <w:pPr>
        <w:widowControl w:val="0"/>
        <w:jc w:val="left"/>
      </w:pPr>
      <w:r>
        <w:t>Summary: National Conference of State Legislatures</w:t>
      </w:r>
    </w:p>
    <w:p w:rsidR="0047484E" w:rsidRDefault="0047484E" w:rsidP="0047484E">
      <w:pPr>
        <w:widowControl w:val="0"/>
        <w:jc w:val="left"/>
      </w:pPr>
    </w:p>
    <w:p w:rsidR="0047484E" w:rsidRDefault="0047484E" w:rsidP="0047484E">
      <w:pPr>
        <w:widowControl w:val="0"/>
        <w:jc w:val="left"/>
      </w:pPr>
    </w:p>
    <w:p w:rsidR="0047484E" w:rsidRDefault="0047484E" w:rsidP="0047484E">
      <w:pPr>
        <w:widowControl w:val="0"/>
        <w:tabs>
          <w:tab w:val="center" w:pos="590"/>
          <w:tab w:val="center" w:pos="1440"/>
          <w:tab w:val="left" w:pos="1872"/>
          <w:tab w:val="left" w:pos="9187"/>
        </w:tabs>
        <w:jc w:val="left"/>
      </w:pPr>
      <w:r w:rsidRPr="0047484E">
        <w:rPr>
          <w:b/>
        </w:rPr>
        <w:t>HISTORY OF LEGISLATIVE ACTIONS</w:t>
      </w:r>
    </w:p>
    <w:p w:rsidR="0047484E" w:rsidRDefault="0047484E" w:rsidP="0047484E">
      <w:pPr>
        <w:widowControl w:val="0"/>
        <w:tabs>
          <w:tab w:val="center" w:pos="590"/>
          <w:tab w:val="center" w:pos="1440"/>
          <w:tab w:val="left" w:pos="1872"/>
          <w:tab w:val="left" w:pos="9187"/>
        </w:tabs>
        <w:jc w:val="left"/>
      </w:pPr>
    </w:p>
    <w:p w:rsidR="0047484E" w:rsidRPr="0047484E" w:rsidRDefault="0047484E" w:rsidP="0047484E">
      <w:pPr>
        <w:widowControl w:val="0"/>
        <w:tabs>
          <w:tab w:val="center" w:pos="590"/>
          <w:tab w:val="center" w:pos="1440"/>
          <w:tab w:val="left" w:pos="1872"/>
          <w:tab w:val="left" w:pos="9187"/>
        </w:tabs>
        <w:jc w:val="left"/>
      </w:pPr>
      <w:r w:rsidRPr="0047484E">
        <w:rPr>
          <w:u w:val="single"/>
        </w:rPr>
        <w:tab/>
        <w:t>Date</w:t>
      </w:r>
      <w:r w:rsidRPr="0047484E">
        <w:rPr>
          <w:u w:val="single"/>
        </w:rPr>
        <w:tab/>
        <w:t>Body</w:t>
      </w:r>
      <w:r w:rsidRPr="0047484E">
        <w:rPr>
          <w:u w:val="single"/>
        </w:rPr>
        <w:tab/>
        <w:t>Action Description with journal page number</w:t>
      </w:r>
      <w:r w:rsidRPr="0047484E">
        <w:rPr>
          <w:u w:val="single"/>
        </w:rPr>
        <w:tab/>
      </w:r>
    </w:p>
    <w:p w:rsidR="00C12288" w:rsidRDefault="00C12288" w:rsidP="00C12288">
      <w:pPr>
        <w:widowControl w:val="0"/>
        <w:tabs>
          <w:tab w:val="right" w:pos="1008"/>
          <w:tab w:val="left" w:pos="1152"/>
          <w:tab w:val="left" w:pos="1872"/>
          <w:tab w:val="left" w:pos="9187"/>
        </w:tabs>
        <w:ind w:left="2088" w:hanging="2088"/>
      </w:pPr>
      <w:r>
        <w:tab/>
        <w:t>1/15/2020</w:t>
      </w:r>
      <w:r>
        <w:tab/>
        <w:t>House</w:t>
      </w:r>
      <w:r>
        <w:tab/>
        <w:t>Introduced, adopted, sent to Senate (</w:t>
      </w:r>
      <w:hyperlink r:id="rId7" w:history="1">
        <w:r w:rsidRPr="00F644B1">
          <w:rPr>
            <w:rStyle w:val="Hyperlink"/>
          </w:rPr>
          <w:t>House Journal</w:t>
        </w:r>
        <w:r w:rsidRPr="00F644B1">
          <w:rPr>
            <w:rStyle w:val="Hyperlink"/>
          </w:rPr>
          <w:noBreakHyphen/>
          <w:t>page 66</w:t>
        </w:r>
      </w:hyperlink>
      <w:r>
        <w:t>)</w:t>
      </w:r>
    </w:p>
    <w:p w:rsidR="00C12288" w:rsidRDefault="00C12288" w:rsidP="00C12288">
      <w:pPr>
        <w:widowControl w:val="0"/>
        <w:tabs>
          <w:tab w:val="right" w:pos="1008"/>
          <w:tab w:val="left" w:pos="1152"/>
          <w:tab w:val="left" w:pos="1872"/>
          <w:tab w:val="left" w:pos="9187"/>
        </w:tabs>
        <w:ind w:left="2088" w:hanging="2088"/>
      </w:pPr>
      <w:r>
        <w:tab/>
        <w:t>1/16/2020</w:t>
      </w:r>
      <w:r>
        <w:tab/>
        <w:t>Senate</w:t>
      </w:r>
      <w:r>
        <w:tab/>
        <w:t>Introduced (</w:t>
      </w:r>
      <w:hyperlink r:id="rId8" w:history="1">
        <w:r w:rsidRPr="00F644B1">
          <w:rPr>
            <w:rStyle w:val="Hyperlink"/>
          </w:rPr>
          <w:t>Senate Journal</w:t>
        </w:r>
        <w:r w:rsidRPr="00F644B1">
          <w:rPr>
            <w:rStyle w:val="Hyperlink"/>
          </w:rPr>
          <w:noBreakHyphen/>
          <w:t>page 12</w:t>
        </w:r>
      </w:hyperlink>
      <w:r>
        <w:t>)</w:t>
      </w:r>
    </w:p>
    <w:p w:rsidR="00C12288" w:rsidRDefault="00C12288" w:rsidP="00C12288">
      <w:pPr>
        <w:widowControl w:val="0"/>
        <w:tabs>
          <w:tab w:val="right" w:pos="1008"/>
          <w:tab w:val="left" w:pos="1152"/>
          <w:tab w:val="left" w:pos="1872"/>
          <w:tab w:val="left" w:pos="9187"/>
        </w:tabs>
        <w:ind w:left="2088" w:hanging="2088"/>
      </w:pPr>
      <w:r>
        <w:tab/>
        <w:t>1/16/2020</w:t>
      </w:r>
      <w:r>
        <w:tab/>
        <w:t>Senate</w:t>
      </w:r>
      <w:r>
        <w:tab/>
        <w:t xml:space="preserve">Referred to Committee on </w:t>
      </w:r>
      <w:r w:rsidRPr="00F644B1">
        <w:rPr>
          <w:b/>
        </w:rPr>
        <w:t>Judiciary</w:t>
      </w:r>
      <w:r>
        <w:t xml:space="preserve"> (</w:t>
      </w:r>
      <w:hyperlink r:id="rId9" w:history="1">
        <w:r w:rsidRPr="00F644B1">
          <w:rPr>
            <w:rStyle w:val="Hyperlink"/>
          </w:rPr>
          <w:t>Senate Journal</w:t>
        </w:r>
        <w:r w:rsidRPr="00F644B1">
          <w:rPr>
            <w:rStyle w:val="Hyperlink"/>
          </w:rPr>
          <w:noBreakHyphen/>
          <w:t>page 12</w:t>
        </w:r>
      </w:hyperlink>
      <w:r>
        <w:t>)</w:t>
      </w:r>
    </w:p>
    <w:p w:rsidR="00C12288" w:rsidRDefault="00C12288" w:rsidP="00C12288">
      <w:pPr>
        <w:widowControl w:val="0"/>
        <w:tabs>
          <w:tab w:val="right" w:pos="1008"/>
          <w:tab w:val="left" w:pos="1152"/>
          <w:tab w:val="left" w:pos="1872"/>
          <w:tab w:val="left" w:pos="9187"/>
        </w:tabs>
        <w:ind w:left="2088" w:hanging="2088"/>
      </w:pPr>
    </w:p>
    <w:p w:rsidR="0047484E" w:rsidRDefault="0047484E" w:rsidP="004748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47484E">
          <w:rPr>
            <w:rStyle w:val="Hyperlink"/>
          </w:rPr>
          <w:t>legislative information</w:t>
        </w:r>
      </w:hyperlink>
      <w:r>
        <w:t xml:space="preserve"> at the website</w:t>
      </w:r>
    </w:p>
    <w:p w:rsidR="0047484E" w:rsidRDefault="0047484E" w:rsidP="0047484E">
      <w:pPr>
        <w:widowControl w:val="0"/>
        <w:tabs>
          <w:tab w:val="right" w:pos="1008"/>
          <w:tab w:val="left" w:pos="1152"/>
          <w:tab w:val="left" w:pos="1872"/>
          <w:tab w:val="left" w:pos="9187"/>
        </w:tabs>
        <w:ind w:left="2088" w:hanging="2088"/>
        <w:jc w:val="left"/>
      </w:pPr>
    </w:p>
    <w:p w:rsidR="0047484E" w:rsidRPr="0047484E" w:rsidRDefault="0047484E" w:rsidP="0047484E">
      <w:pPr>
        <w:widowControl w:val="0"/>
        <w:tabs>
          <w:tab w:val="right" w:pos="1008"/>
          <w:tab w:val="left" w:pos="1152"/>
          <w:tab w:val="left" w:pos="1872"/>
          <w:tab w:val="left" w:pos="9187"/>
        </w:tabs>
        <w:ind w:left="2088" w:hanging="2088"/>
        <w:jc w:val="left"/>
      </w:pPr>
    </w:p>
    <w:p w:rsidR="0047484E" w:rsidRDefault="0047484E" w:rsidP="0047484E">
      <w:r w:rsidRPr="0047484E">
        <w:rPr>
          <w:b/>
        </w:rPr>
        <w:t>VERSIONS OF THIS BILL</w:t>
      </w:r>
    </w:p>
    <w:p w:rsidR="0047484E" w:rsidRDefault="0047484E" w:rsidP="0047484E"/>
    <w:p w:rsidR="0047484E" w:rsidRDefault="00021574" w:rsidP="0047484E">
      <w:hyperlink r:id="rId11" w:history="1">
        <w:r w:rsidR="0047484E">
          <w:rPr>
            <w:rStyle w:val="Hyperlink"/>
          </w:rPr>
          <w:t>1/15/2020</w:t>
        </w:r>
      </w:hyperlink>
    </w:p>
    <w:p w:rsidR="0047484E" w:rsidRDefault="0047484E" w:rsidP="0047484E"/>
    <w:p w:rsidR="0047484E" w:rsidRDefault="0047484E" w:rsidP="0047484E">
      <w:pPr>
        <w:sectPr w:rsidR="0047484E" w:rsidSect="0047484E">
          <w:pgSz w:w="12240" w:h="15840" w:code="1"/>
          <w:pgMar w:top="1080" w:right="1440" w:bottom="1080" w:left="1440" w:header="720" w:footer="720" w:gutter="0"/>
          <w:cols w:space="720"/>
          <w:noEndnote/>
          <w:docGrid w:linePitch="360"/>
        </w:sectPr>
      </w:pPr>
    </w:p>
    <w:p w:rsidR="00E4298E" w:rsidRDefault="00E42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CD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D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Pr>
          <w:color w:val="000000"/>
        </w:rPr>
        <w:t>TO CALL UPON THE NATIONAL CONFERENCE OF STATE LEGISLATURES, THE COUNCIL OF STATE GOVERNMENTS, AND THE AMERICAN LEGISLATIVE EXCHANGE COUNCIL TO COORDINATE IN THE CREATION OF A NATIONAL FEDERALISM TASK FORCE FOR THE PURPOSE OF CONVENING A SERIES OF FEDERALISM SUMMITS FOCUSED ON RESTORING AND MAINTAINING CLEARLY DISCERNIBLE DIVISIONS IN THE ROLES AND RESPONSIBILITIES OF THE NATIONAL GOVERNMENT AND THE STATES.</w:t>
      </w:r>
      <w:bookmarkStart w:id="4" w:name="titleend"/>
      <w:bookmarkEnd w:id="4"/>
    </w:p>
    <w:p w:rsidR="00212DCD" w:rsidRDefault="00212D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in balancing national concerns with the benefits of self governance, the Framers designed a hybrid form of government that was part national and part federal, with clear divisions in the roles and responsibilities delegated to each; and </w:t>
      </w: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at the time, the Framers marveled at “the accuracy with which the line is drawn between the powers of the general government and those of the particular state governments,” observing “that the powers are as minutely enumerated as was possible”;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Whereas, this clear division of governing responsibilities was essential to the new form of government, in order to provide “</w:t>
      </w:r>
      <w:r>
        <w:rPr>
          <w:color w:val="000000" w:themeColor="text1"/>
          <w:sz w:val="22"/>
          <w:u w:color="000000" w:themeColor="text1"/>
        </w:rPr>
        <w:t>a double security</w:t>
      </w:r>
      <w:r w:rsidRPr="008938A1">
        <w:rPr>
          <w:color w:val="000000" w:themeColor="text1"/>
          <w:sz w:val="22"/>
          <w:u w:color="000000" w:themeColor="text1"/>
        </w:rPr>
        <w:t xml:space="preserve">...to the rights of the people,” against overreach from either sphere;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Alexander Hamilton admonished that “this balance between the national and state governments ought to be dwelt on with peculiar attention, as it is of the utmost importance”;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lastRenderedPageBreak/>
        <w:t>Whereas, today, there is no clearly discernible division of roles and responsibilities between the general government and the states, and an overwhelming percentage of Americans are frustrated with the inefficiency, ineffectiveness, and unaccountability of their government, thus disengaging from it under the impression that their voices don</w:t>
      </w:r>
      <w:r w:rsidR="005B1B45" w:rsidRPr="005B1B45">
        <w:rPr>
          <w:color w:val="000000" w:themeColor="text1"/>
          <w:sz w:val="22"/>
          <w:u w:color="000000" w:themeColor="text1"/>
        </w:rPr>
        <w:t>’</w:t>
      </w:r>
      <w:r w:rsidRPr="008938A1">
        <w:rPr>
          <w:color w:val="000000" w:themeColor="text1"/>
          <w:sz w:val="22"/>
          <w:u w:color="000000" w:themeColor="text1"/>
        </w:rPr>
        <w:t xml:space="preserve">t matter;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Supreme Court Justice Anthony Kennedy warned of the consequences of allowing this system to atrophy: “The fragmentation of power produced by the structure of our Government is central to liberty, and when we destroy it, we place liberty at peril”;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George Washington similarly advised that “to preserve [reciprocal checks] must be as important as to institute them”;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63CDA" w:rsidRDefault="00212DCD" w:rsidP="0021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A1">
        <w:rPr>
          <w:color w:val="000000" w:themeColor="text1"/>
          <w:u w:color="000000" w:themeColor="text1"/>
        </w:rPr>
        <w:t>Whereas, the preservation of this system relies on divisions, limits, and balance in governing roles and responsibilities and the self</w:t>
      </w:r>
      <w:r w:rsidR="005B1B45">
        <w:rPr>
          <w:color w:val="000000" w:themeColor="text1"/>
          <w:u w:color="000000" w:themeColor="text1"/>
        </w:rPr>
        <w:noBreakHyphen/>
      </w:r>
      <w:r w:rsidRPr="008938A1">
        <w:rPr>
          <w:color w:val="000000" w:themeColor="text1"/>
          <w:u w:color="000000" w:themeColor="text1"/>
        </w:rPr>
        <w:t xml:space="preserve">governing engagement of the people. This singular system is essential to securing the rights of the people to pursue their unique visions of happiness. Now, therefore, </w:t>
      </w:r>
    </w:p>
    <w:p w:rsidR="00263CDA" w:rsidRDefault="00263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CDA" w:rsidRDefault="00263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3CDA" w:rsidRDefault="00263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54" w:rsidRPr="008938A1" w:rsidRDefault="00A77B54" w:rsidP="00A77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That the members of the South Carolina General Assembly, by this resolution, call upon the National Conference of State Legislatures, the Council of State Governments, and the American Legislative Exchange Council to coordinate in the creation of a National Federalism Task Force for the purpose of convening a series of federalism summits focused on restoring and maintaining clearly discernible divisions in the roles and responsibilities of the national government and the states. </w:t>
      </w:r>
    </w:p>
    <w:p w:rsidR="00A77B54" w:rsidRDefault="00A77B54" w:rsidP="00A77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77B54" w:rsidRDefault="00A77B54" w:rsidP="00A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38A1">
        <w:rPr>
          <w:color w:val="000000" w:themeColor="text1"/>
          <w:u w:color="000000" w:themeColor="text1"/>
        </w:rPr>
        <w:t>Be it further resolved that a copy of this resolution be forwarded to the National Conference of State Legislatures, the Council of St</w:t>
      </w:r>
      <w:r>
        <w:rPr>
          <w:color w:val="000000" w:themeColor="text1"/>
          <w:u w:color="000000" w:themeColor="text1"/>
        </w:rPr>
        <w:t xml:space="preserve">ate </w:t>
      </w:r>
      <w:r w:rsidRPr="008938A1">
        <w:rPr>
          <w:color w:val="000000" w:themeColor="text1"/>
          <w:u w:color="000000" w:themeColor="text1"/>
        </w:rPr>
        <w:t>Governments, the American Legislative Exchange Council, the Senate Presidents and Speakers of the House of the states, and the chairs of the federalism or federal</w:t>
      </w:r>
      <w:r w:rsidR="005B1B45">
        <w:rPr>
          <w:color w:val="000000" w:themeColor="text1"/>
          <w:u w:color="000000" w:themeColor="text1"/>
        </w:rPr>
        <w:noBreakHyphen/>
      </w:r>
      <w:r w:rsidRPr="008938A1">
        <w:rPr>
          <w:color w:val="000000" w:themeColor="text1"/>
          <w:u w:color="000000" w:themeColor="text1"/>
        </w:rPr>
        <w:t>state relations committees of the states.</w:t>
      </w:r>
    </w:p>
    <w:p w:rsidR="008E226E" w:rsidRDefault="005B1B45" w:rsidP="00A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84E" w:rsidRDefault="0047484E" w:rsidP="0047484E">
      <w:pPr>
        <w:suppressAutoHyphens/>
      </w:pPr>
    </w:p>
    <w:sectPr w:rsidR="0047484E" w:rsidSect="0047484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CDA" w:rsidRDefault="00263CDA" w:rsidP="009F0C77">
      <w:r>
        <w:separator/>
      </w:r>
    </w:p>
  </w:endnote>
  <w:endnote w:type="continuationSeparator" w:id="0">
    <w:p w:rsidR="00263CDA" w:rsidRDefault="00263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0C0407-BBA7-47C4-9D53-E0A081C46A13}"/>
    <w:embedBold r:id="rId2" w:fontKey="{0625DC72-27F2-4BFF-888C-32CAA9CB34A1}"/>
  </w:font>
  <w:font w:name="Calibri">
    <w:panose1 w:val="020F0502020204030204"/>
    <w:charset w:val="00"/>
    <w:family w:val="swiss"/>
    <w:pitch w:val="variable"/>
    <w:sig w:usb0="E0002EFF" w:usb1="C000247B" w:usb2="00000009" w:usb3="00000000" w:csb0="000001FF" w:csb1="00000000"/>
    <w:embedRegular r:id="rId3" w:fontKey="{1A47F7B0-C135-4CA8-81BE-5DE78305AB43}"/>
  </w:font>
  <w:font w:name="Segoe UI">
    <w:panose1 w:val="020B0502040204020203"/>
    <w:charset w:val="00"/>
    <w:family w:val="swiss"/>
    <w:pitch w:val="variable"/>
    <w:sig w:usb0="E4002EFF" w:usb1="C000E47F" w:usb2="00000009" w:usb3="00000000" w:csb0="000001FF" w:csb1="00000000"/>
    <w:embedRegular r:id="rId4" w:fontKey="{CB5B9FE8-EFC2-479B-9219-2F40A5736108}"/>
  </w:font>
  <w:font w:name="Cambria">
    <w:panose1 w:val="02040503050406030204"/>
    <w:charset w:val="00"/>
    <w:family w:val="roman"/>
    <w:pitch w:val="variable"/>
    <w:sig w:usb0="E00006FF" w:usb1="420024FF" w:usb2="02000000" w:usb3="00000000" w:csb0="0000019F" w:csb1="00000000"/>
    <w:embedRegular r:id="rId5" w:fontKey="{75A9944B-85DE-415F-9DC6-2C1DFBBDB4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4E" w:rsidRPr="00E4298E" w:rsidRDefault="0047484E" w:rsidP="00E4298E">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sidR="00E825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CDA" w:rsidRDefault="00263CDA" w:rsidP="009F0C77">
      <w:r>
        <w:separator/>
      </w:r>
    </w:p>
  </w:footnote>
  <w:footnote w:type="continuationSeparator" w:id="0">
    <w:p w:rsidR="00263CDA" w:rsidRDefault="00263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PH20"/>
    <w:docVar w:name="CoverBillType" w:val="c"/>
    <w:docVar w:name="DocPath" w:val="L:\Council\bills\JN\3169PH20.DOCX"/>
    <w:docVar w:name="dvBillNumber" w:val="4933"/>
    <w:docVar w:name="dvBillNumberPrefix" w:val="H. "/>
    <w:docVar w:name="dvOriginalBody" w:val="House"/>
    <w:docVar w:name="dvSteno" w:val="JN"/>
    <w:docVar w:name="NameofBody" w:val="h"/>
    <w:docVar w:name="vGroup2" w:val="Council"/>
  </w:docVars>
  <w:rsids>
    <w:rsidRoot w:val="00263CD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DCD"/>
    <w:rsid w:val="002321B6"/>
    <w:rsid w:val="00232912"/>
    <w:rsid w:val="00250967"/>
    <w:rsid w:val="002543C8"/>
    <w:rsid w:val="0025541D"/>
    <w:rsid w:val="00263CDA"/>
    <w:rsid w:val="00284AAE"/>
    <w:rsid w:val="002E5912"/>
    <w:rsid w:val="00301B21"/>
    <w:rsid w:val="00325348"/>
    <w:rsid w:val="0032732C"/>
    <w:rsid w:val="00336AD0"/>
    <w:rsid w:val="00360B3B"/>
    <w:rsid w:val="00370616"/>
    <w:rsid w:val="0037079A"/>
    <w:rsid w:val="003C4DAB"/>
    <w:rsid w:val="003D01E8"/>
    <w:rsid w:val="003E5288"/>
    <w:rsid w:val="003F6D79"/>
    <w:rsid w:val="0041760A"/>
    <w:rsid w:val="00417C01"/>
    <w:rsid w:val="004403BD"/>
    <w:rsid w:val="00461441"/>
    <w:rsid w:val="0047484E"/>
    <w:rsid w:val="004809EE"/>
    <w:rsid w:val="004E7D54"/>
    <w:rsid w:val="005273C6"/>
    <w:rsid w:val="00530A69"/>
    <w:rsid w:val="00545593"/>
    <w:rsid w:val="00556EBF"/>
    <w:rsid w:val="00577C6C"/>
    <w:rsid w:val="005A62FE"/>
    <w:rsid w:val="005B1B45"/>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226E"/>
    <w:rsid w:val="008F0F33"/>
    <w:rsid w:val="008F4429"/>
    <w:rsid w:val="009033F5"/>
    <w:rsid w:val="0094021A"/>
    <w:rsid w:val="00950CFD"/>
    <w:rsid w:val="009B44AF"/>
    <w:rsid w:val="009C6A0B"/>
    <w:rsid w:val="009F0C77"/>
    <w:rsid w:val="009F4DD1"/>
    <w:rsid w:val="00A02543"/>
    <w:rsid w:val="00A41684"/>
    <w:rsid w:val="00A64E80"/>
    <w:rsid w:val="00A72BCD"/>
    <w:rsid w:val="00A741D9"/>
    <w:rsid w:val="00A77B54"/>
    <w:rsid w:val="00A833AB"/>
    <w:rsid w:val="00A9741D"/>
    <w:rsid w:val="00AC34A2"/>
    <w:rsid w:val="00AC5D51"/>
    <w:rsid w:val="00AD1C9A"/>
    <w:rsid w:val="00AD4B17"/>
    <w:rsid w:val="00B412D4"/>
    <w:rsid w:val="00B64FFF"/>
    <w:rsid w:val="00BE3C22"/>
    <w:rsid w:val="00C0345E"/>
    <w:rsid w:val="00C12288"/>
    <w:rsid w:val="00C21ABE"/>
    <w:rsid w:val="00C31C95"/>
    <w:rsid w:val="00C3483A"/>
    <w:rsid w:val="00C74E9D"/>
    <w:rsid w:val="00C826DD"/>
    <w:rsid w:val="00C82FD3"/>
    <w:rsid w:val="00C92819"/>
    <w:rsid w:val="00CC6B7B"/>
    <w:rsid w:val="00CD2089"/>
    <w:rsid w:val="00D73A67"/>
    <w:rsid w:val="00D970A9"/>
    <w:rsid w:val="00DE4BE5"/>
    <w:rsid w:val="00DF3845"/>
    <w:rsid w:val="00E41911"/>
    <w:rsid w:val="00E4298E"/>
    <w:rsid w:val="00E44B57"/>
    <w:rsid w:val="00E8259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A80B3-359B-4A5B-9322-9650A68F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212DC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5B1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45"/>
    <w:rPr>
      <w:rFonts w:ascii="Segoe UI" w:eastAsia="Times New Roman" w:hAnsi="Segoe UI" w:cs="Segoe UI"/>
      <w:sz w:val="18"/>
      <w:szCs w:val="18"/>
    </w:rPr>
  </w:style>
  <w:style w:type="character" w:styleId="Hyperlink">
    <w:name w:val="Hyperlink"/>
    <w:basedOn w:val="DefaultParagraphFont"/>
    <w:uiPriority w:val="99"/>
    <w:unhideWhenUsed/>
    <w:rsid w:val="00474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933_202001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933&amp;session=123&amp;summary=B" TargetMode="External"/><Relationship Id="rId4" Type="http://schemas.openxmlformats.org/officeDocument/2006/relationships/webSettings" Target="webSettings.xml"/><Relationship Id="rId9" Type="http://schemas.openxmlformats.org/officeDocument/2006/relationships/hyperlink" Target="file:///h:\sj\202001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B397B-1B69-43E8-AC3B-90F82BBB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4933: Subject not yet available - South Carolina Legislature Online</dc:title>
  <dc:creator>Julie Newboult</dc:creator>
  <cp:lastModifiedBy>S Wilson</cp:lastModifiedBy>
  <cp:revision>2</cp:revision>
  <cp:lastPrinted>2020-01-06T17:10:00Z</cp:lastPrinted>
  <dcterms:created xsi:type="dcterms:W3CDTF">2020-01-17T17:27:00Z</dcterms:created>
  <dcterms:modified xsi:type="dcterms:W3CDTF">2020-01-17T17:27:00Z</dcterms:modified>
</cp:coreProperties>
</file>