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1AE9" w:rsidRDefault="00151AE9" w:rsidP="00151AE9">
      <w:pPr>
        <w:widowControl w:val="0"/>
        <w:jc w:val="center"/>
      </w:pPr>
      <w:r w:rsidRPr="00151AE9">
        <w:rPr>
          <w:b/>
        </w:rPr>
        <w:t>South Carolina General Assembly</w:t>
      </w:r>
    </w:p>
    <w:p w:rsidR="00151AE9" w:rsidRDefault="00151AE9" w:rsidP="00151AE9">
      <w:pPr>
        <w:widowControl w:val="0"/>
        <w:jc w:val="center"/>
      </w:pPr>
      <w:r>
        <w:t>123rd Session, 2019-2020</w:t>
      </w:r>
    </w:p>
    <w:p w:rsidR="00151AE9" w:rsidRDefault="00151AE9" w:rsidP="00151AE9">
      <w:pPr>
        <w:widowControl w:val="0"/>
        <w:jc w:val="left"/>
      </w:pPr>
    </w:p>
    <w:p w:rsidR="00151AE9" w:rsidRDefault="00151AE9" w:rsidP="00151AE9">
      <w:pPr>
        <w:widowControl w:val="0"/>
        <w:jc w:val="left"/>
        <w:rPr>
          <w:b/>
        </w:rPr>
      </w:pPr>
      <w:r w:rsidRPr="00151AE9">
        <w:rPr>
          <w:b/>
        </w:rPr>
        <w:t>H. 4992</w:t>
      </w:r>
    </w:p>
    <w:p w:rsidR="00151AE9" w:rsidRDefault="00151AE9" w:rsidP="00151AE9">
      <w:pPr>
        <w:widowControl w:val="0"/>
        <w:jc w:val="left"/>
        <w:rPr>
          <w:b/>
        </w:rPr>
      </w:pPr>
    </w:p>
    <w:p w:rsidR="00151AE9" w:rsidRDefault="00151AE9" w:rsidP="00151AE9">
      <w:pPr>
        <w:widowControl w:val="0"/>
        <w:jc w:val="left"/>
      </w:pPr>
      <w:r w:rsidRPr="00151AE9">
        <w:rPr>
          <w:b/>
        </w:rPr>
        <w:t>STATUS INFORMATION</w:t>
      </w:r>
    </w:p>
    <w:p w:rsidR="00151AE9" w:rsidRDefault="00151AE9" w:rsidP="00151AE9">
      <w:pPr>
        <w:widowControl w:val="0"/>
        <w:jc w:val="left"/>
      </w:pPr>
    </w:p>
    <w:p w:rsidR="00151AE9" w:rsidRDefault="00151AE9" w:rsidP="00151AE9">
      <w:pPr>
        <w:widowControl w:val="0"/>
        <w:jc w:val="left"/>
      </w:pPr>
      <w:r>
        <w:t>General Bill</w:t>
      </w:r>
    </w:p>
    <w:p w:rsidR="00151AE9" w:rsidRDefault="00A71874" w:rsidP="00151AE9">
      <w:pPr>
        <w:widowControl w:val="0"/>
        <w:jc w:val="left"/>
      </w:pPr>
      <w:r>
        <w:t>Sponsors: Reps. Ballentine, W. Newton and Herbkersman</w:t>
      </w:r>
    </w:p>
    <w:p w:rsidR="00151AE9" w:rsidRDefault="00151AE9" w:rsidP="00151AE9">
      <w:pPr>
        <w:widowControl w:val="0"/>
        <w:jc w:val="left"/>
      </w:pPr>
      <w:r>
        <w:t>Document Path: l:\council\bills\rt\17691sa20.docx</w:t>
      </w:r>
    </w:p>
    <w:p w:rsidR="00151AE9" w:rsidRDefault="00151AE9" w:rsidP="00151AE9">
      <w:pPr>
        <w:widowControl w:val="0"/>
        <w:jc w:val="left"/>
      </w:pPr>
    </w:p>
    <w:p w:rsidR="00151AE9" w:rsidRDefault="00151AE9" w:rsidP="00151AE9">
      <w:pPr>
        <w:widowControl w:val="0"/>
        <w:jc w:val="left"/>
      </w:pPr>
      <w:r>
        <w:t>Introduced in the House on January 21, 2020</w:t>
      </w:r>
    </w:p>
    <w:p w:rsidR="00151AE9" w:rsidRDefault="00151AE9" w:rsidP="00151AE9">
      <w:pPr>
        <w:widowControl w:val="0"/>
        <w:jc w:val="left"/>
      </w:pPr>
      <w:r>
        <w:t xml:space="preserve">Currently residing in the House Committee on </w:t>
      </w:r>
      <w:r w:rsidRPr="00151AE9">
        <w:rPr>
          <w:b/>
        </w:rPr>
        <w:t>Ways and Means</w:t>
      </w:r>
    </w:p>
    <w:p w:rsidR="00151AE9" w:rsidRDefault="00151AE9" w:rsidP="00151AE9">
      <w:pPr>
        <w:widowControl w:val="0"/>
        <w:jc w:val="left"/>
      </w:pPr>
    </w:p>
    <w:p w:rsidR="00151AE9" w:rsidRDefault="00993866" w:rsidP="00151AE9">
      <w:pPr>
        <w:widowControl w:val="0"/>
        <w:jc w:val="left"/>
      </w:pPr>
      <w:r>
        <w:t>Summary: Property tax exemptions</w:t>
      </w:r>
    </w:p>
    <w:p w:rsidR="00151AE9" w:rsidRDefault="00151AE9" w:rsidP="00151AE9">
      <w:pPr>
        <w:widowControl w:val="0"/>
        <w:jc w:val="left"/>
      </w:pPr>
    </w:p>
    <w:p w:rsidR="00151AE9" w:rsidRDefault="00151AE9" w:rsidP="00151AE9">
      <w:pPr>
        <w:widowControl w:val="0"/>
        <w:jc w:val="left"/>
      </w:pPr>
    </w:p>
    <w:p w:rsidR="00151AE9" w:rsidRDefault="00151AE9" w:rsidP="00151AE9">
      <w:pPr>
        <w:widowControl w:val="0"/>
        <w:tabs>
          <w:tab w:val="center" w:pos="590"/>
          <w:tab w:val="center" w:pos="1440"/>
          <w:tab w:val="left" w:pos="1872"/>
          <w:tab w:val="left" w:pos="9187"/>
        </w:tabs>
        <w:jc w:val="left"/>
      </w:pPr>
      <w:r w:rsidRPr="00151AE9">
        <w:rPr>
          <w:b/>
        </w:rPr>
        <w:t>HISTORY OF LEGISLATIVE ACTIONS</w:t>
      </w:r>
    </w:p>
    <w:p w:rsidR="00151AE9" w:rsidRDefault="00151AE9" w:rsidP="00151AE9">
      <w:pPr>
        <w:widowControl w:val="0"/>
        <w:tabs>
          <w:tab w:val="center" w:pos="590"/>
          <w:tab w:val="center" w:pos="1440"/>
          <w:tab w:val="left" w:pos="1872"/>
          <w:tab w:val="left" w:pos="9187"/>
        </w:tabs>
        <w:jc w:val="left"/>
      </w:pPr>
    </w:p>
    <w:p w:rsidR="00151AE9" w:rsidRPr="00151AE9" w:rsidRDefault="00151AE9" w:rsidP="00151AE9">
      <w:pPr>
        <w:widowControl w:val="0"/>
        <w:tabs>
          <w:tab w:val="center" w:pos="590"/>
          <w:tab w:val="center" w:pos="1440"/>
          <w:tab w:val="left" w:pos="1872"/>
          <w:tab w:val="left" w:pos="9187"/>
        </w:tabs>
        <w:jc w:val="left"/>
      </w:pPr>
      <w:r w:rsidRPr="00151AE9">
        <w:rPr>
          <w:u w:val="single"/>
        </w:rPr>
        <w:tab/>
        <w:t>Date</w:t>
      </w:r>
      <w:r w:rsidRPr="00151AE9">
        <w:rPr>
          <w:u w:val="single"/>
        </w:rPr>
        <w:tab/>
        <w:t>Body</w:t>
      </w:r>
      <w:r w:rsidRPr="00151AE9">
        <w:rPr>
          <w:u w:val="single"/>
        </w:rPr>
        <w:tab/>
        <w:t>Action Description with journal page number</w:t>
      </w:r>
      <w:r w:rsidRPr="00151AE9">
        <w:rPr>
          <w:u w:val="single"/>
        </w:rPr>
        <w:tab/>
      </w:r>
    </w:p>
    <w:p w:rsidR="00A33A4D" w:rsidRDefault="00A33A4D" w:rsidP="00A33A4D">
      <w:pPr>
        <w:widowControl w:val="0"/>
        <w:tabs>
          <w:tab w:val="right" w:pos="1008"/>
          <w:tab w:val="left" w:pos="1152"/>
          <w:tab w:val="left" w:pos="1872"/>
          <w:tab w:val="left" w:pos="9187"/>
        </w:tabs>
        <w:ind w:left="2088" w:hanging="2088"/>
      </w:pPr>
      <w:r>
        <w:tab/>
        <w:t>1/21/2020</w:t>
      </w:r>
      <w:r>
        <w:tab/>
        <w:t>House</w:t>
      </w:r>
      <w:r>
        <w:tab/>
        <w:t>Introduced and read first time (</w:t>
      </w:r>
      <w:hyperlink r:id="rId7" w:history="1">
        <w:r w:rsidRPr="00146A46">
          <w:rPr>
            <w:rStyle w:val="Hyperlink"/>
          </w:rPr>
          <w:t>House Journal</w:t>
        </w:r>
        <w:r w:rsidRPr="00146A46">
          <w:rPr>
            <w:rStyle w:val="Hyperlink"/>
          </w:rPr>
          <w:noBreakHyphen/>
          <w:t>page 68</w:t>
        </w:r>
      </w:hyperlink>
      <w:r>
        <w:t>)</w:t>
      </w:r>
    </w:p>
    <w:p w:rsidR="00A33A4D" w:rsidRDefault="00A33A4D" w:rsidP="00A33A4D">
      <w:pPr>
        <w:widowControl w:val="0"/>
        <w:tabs>
          <w:tab w:val="right" w:pos="1008"/>
          <w:tab w:val="left" w:pos="1152"/>
          <w:tab w:val="left" w:pos="1872"/>
          <w:tab w:val="left" w:pos="9187"/>
        </w:tabs>
        <w:ind w:left="2088" w:hanging="2088"/>
      </w:pPr>
      <w:r>
        <w:tab/>
        <w:t>1/21/2020</w:t>
      </w:r>
      <w:r>
        <w:tab/>
        <w:t>House</w:t>
      </w:r>
      <w:r>
        <w:tab/>
        <w:t xml:space="preserve">Referred to Committee on </w:t>
      </w:r>
      <w:r w:rsidRPr="00146A46">
        <w:rPr>
          <w:b/>
        </w:rPr>
        <w:t>Ways and Means</w:t>
      </w:r>
      <w:r>
        <w:t xml:space="preserve"> (</w:t>
      </w:r>
      <w:hyperlink r:id="rId8" w:history="1">
        <w:r w:rsidRPr="00146A46">
          <w:rPr>
            <w:rStyle w:val="Hyperlink"/>
          </w:rPr>
          <w:t>House Journal</w:t>
        </w:r>
        <w:r w:rsidRPr="00146A46">
          <w:rPr>
            <w:rStyle w:val="Hyperlink"/>
          </w:rPr>
          <w:noBreakHyphen/>
          <w:t>page 68</w:t>
        </w:r>
      </w:hyperlink>
      <w:r>
        <w:t>)</w:t>
      </w:r>
    </w:p>
    <w:p w:rsidR="00A33A4D" w:rsidRDefault="00A33A4D" w:rsidP="00A33A4D">
      <w:pPr>
        <w:widowControl w:val="0"/>
        <w:tabs>
          <w:tab w:val="right" w:pos="1008"/>
          <w:tab w:val="left" w:pos="1152"/>
          <w:tab w:val="left" w:pos="1872"/>
          <w:tab w:val="left" w:pos="9187"/>
        </w:tabs>
        <w:ind w:left="2088" w:hanging="2088"/>
      </w:pPr>
    </w:p>
    <w:p w:rsidR="00151AE9" w:rsidRDefault="00151AE9" w:rsidP="00151AE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51AE9">
          <w:rPr>
            <w:rStyle w:val="Hyperlink"/>
          </w:rPr>
          <w:t>legislative information</w:t>
        </w:r>
      </w:hyperlink>
      <w:r>
        <w:t xml:space="preserve"> at the website</w:t>
      </w:r>
    </w:p>
    <w:p w:rsidR="00151AE9" w:rsidRDefault="00151AE9" w:rsidP="00151AE9">
      <w:pPr>
        <w:widowControl w:val="0"/>
        <w:tabs>
          <w:tab w:val="right" w:pos="1008"/>
          <w:tab w:val="left" w:pos="1152"/>
          <w:tab w:val="left" w:pos="1872"/>
          <w:tab w:val="left" w:pos="9187"/>
        </w:tabs>
        <w:ind w:left="2088" w:hanging="2088"/>
        <w:jc w:val="left"/>
      </w:pPr>
    </w:p>
    <w:p w:rsidR="00151AE9" w:rsidRPr="00151AE9" w:rsidRDefault="00151AE9" w:rsidP="00151AE9">
      <w:pPr>
        <w:widowControl w:val="0"/>
        <w:tabs>
          <w:tab w:val="right" w:pos="1008"/>
          <w:tab w:val="left" w:pos="1152"/>
          <w:tab w:val="left" w:pos="1872"/>
          <w:tab w:val="left" w:pos="9187"/>
        </w:tabs>
        <w:ind w:left="2088" w:hanging="2088"/>
        <w:jc w:val="left"/>
      </w:pPr>
    </w:p>
    <w:p w:rsidR="00151AE9" w:rsidRDefault="00151AE9" w:rsidP="00151AE9">
      <w:pPr>
        <w:widowControl w:val="0"/>
        <w:jc w:val="left"/>
      </w:pPr>
      <w:r w:rsidRPr="00151AE9">
        <w:rPr>
          <w:b/>
        </w:rPr>
        <w:t>VERSIONS OF THIS BILL</w:t>
      </w:r>
    </w:p>
    <w:p w:rsidR="00151AE9" w:rsidRDefault="00151AE9" w:rsidP="00151AE9">
      <w:pPr>
        <w:widowControl w:val="0"/>
        <w:jc w:val="left"/>
      </w:pPr>
    </w:p>
    <w:p w:rsidR="00151AE9" w:rsidRDefault="003B3548" w:rsidP="00151AE9">
      <w:pPr>
        <w:widowControl w:val="0"/>
        <w:jc w:val="left"/>
      </w:pPr>
      <w:hyperlink r:id="rId10" w:history="1">
        <w:r w:rsidR="00151AE9">
          <w:rPr>
            <w:rStyle w:val="Hyperlink"/>
          </w:rPr>
          <w:t>1/21/2020</w:t>
        </w:r>
      </w:hyperlink>
    </w:p>
    <w:p w:rsidR="00151AE9" w:rsidRDefault="00151AE9" w:rsidP="00151AE9"/>
    <w:p w:rsidR="00151AE9" w:rsidRDefault="00151AE9" w:rsidP="00151AE9">
      <w:pPr>
        <w:sectPr w:rsidR="00151AE9" w:rsidSect="00151AE9">
          <w:pgSz w:w="12240" w:h="15840" w:code="1"/>
          <w:pgMar w:top="1080" w:right="1440" w:bottom="1080" w:left="1440" w:header="720" w:footer="720" w:gutter="0"/>
          <w:cols w:space="720"/>
          <w:noEndnote/>
          <w:docGrid w:linePitch="360"/>
        </w:sectPr>
      </w:pPr>
    </w:p>
    <w:p w:rsidR="003E3FC1" w:rsidRDefault="003E3F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1A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514" w:rsidRPr="00591184" w:rsidRDefault="00904514" w:rsidP="0090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91184">
        <w:rPr>
          <w:color w:val="000000" w:themeColor="text1"/>
          <w:u w:color="000000" w:themeColor="text1"/>
        </w:rPr>
        <w:t>TO AMEND SECTION 12</w:t>
      </w:r>
      <w:r>
        <w:rPr>
          <w:color w:val="000000" w:themeColor="text1"/>
          <w:u w:color="000000" w:themeColor="text1"/>
        </w:rPr>
        <w:noBreakHyphen/>
      </w:r>
      <w:r w:rsidRPr="00591184">
        <w:rPr>
          <w:color w:val="000000" w:themeColor="text1"/>
          <w:u w:color="000000" w:themeColor="text1"/>
        </w:rPr>
        <w:t>37</w:t>
      </w:r>
      <w:r>
        <w:rPr>
          <w:color w:val="000000" w:themeColor="text1"/>
          <w:u w:color="000000" w:themeColor="text1"/>
        </w:rPr>
        <w:noBreakHyphen/>
      </w:r>
      <w:r w:rsidRPr="00591184">
        <w:rPr>
          <w:color w:val="000000" w:themeColor="text1"/>
          <w:u w:color="000000" w:themeColor="text1"/>
        </w:rPr>
        <w:t>220, CODE OF LAWS OF SOUTH CAROLINA, 1976, RELATING TO PROPERTY TAX EXEMPTIONS, SO AS TO EXEMPT A RENEWABLE ENERGY RESOURCE PROPERTY HAVING A NAMEPLATE CAPACITY OF AND OPERATING AT NO GREATER THAN TWENTY KILOWATTS.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1A76" w:rsidRDefault="00411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1A76" w:rsidRDefault="00411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514" w:rsidRPr="00591184" w:rsidRDefault="00411A76" w:rsidP="0090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04514" w:rsidRPr="00591184">
        <w:rPr>
          <w:color w:val="000000" w:themeColor="text1"/>
          <w:u w:color="000000" w:themeColor="text1"/>
        </w:rPr>
        <w:t>Section 12</w:t>
      </w:r>
      <w:r w:rsidR="00904514">
        <w:rPr>
          <w:color w:val="000000" w:themeColor="text1"/>
          <w:u w:color="000000" w:themeColor="text1"/>
        </w:rPr>
        <w:noBreakHyphen/>
      </w:r>
      <w:r w:rsidR="00904514" w:rsidRPr="00591184">
        <w:rPr>
          <w:color w:val="000000" w:themeColor="text1"/>
          <w:u w:color="000000" w:themeColor="text1"/>
        </w:rPr>
        <w:t>37</w:t>
      </w:r>
      <w:r w:rsidR="00904514">
        <w:rPr>
          <w:color w:val="000000" w:themeColor="text1"/>
          <w:u w:color="000000" w:themeColor="text1"/>
        </w:rPr>
        <w:noBreakHyphen/>
      </w:r>
      <w:r w:rsidR="00904514" w:rsidRPr="00591184">
        <w:rPr>
          <w:color w:val="000000" w:themeColor="text1"/>
          <w:u w:color="000000" w:themeColor="text1"/>
        </w:rPr>
        <w:t>220(B) of the 1976 Code is amended by adding an appropriately numbered item at the end to read:</w:t>
      </w:r>
    </w:p>
    <w:p w:rsidR="00904514" w:rsidRPr="00591184" w:rsidRDefault="00904514" w:rsidP="0090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4514" w:rsidRPr="00591184" w:rsidRDefault="00904514" w:rsidP="0090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184">
        <w:rPr>
          <w:color w:val="000000" w:themeColor="text1"/>
          <w:u w:color="000000" w:themeColor="text1"/>
        </w:rPr>
        <w:tab/>
        <w:t>“(  )</w:t>
      </w:r>
      <w:r w:rsidRPr="00591184">
        <w:rPr>
          <w:color w:val="000000" w:themeColor="text1"/>
          <w:u w:color="000000" w:themeColor="text1"/>
        </w:rPr>
        <w:tab/>
        <w:t xml:space="preserve">a renewable energy resource property having a nameplate capacity of and operating at no greater than twenty kilowatts, as measured in alternating current. For purposes of this item, </w:t>
      </w:r>
      <w:r w:rsidRPr="00904514">
        <w:rPr>
          <w:color w:val="000000" w:themeColor="text1"/>
          <w:u w:color="000000" w:themeColor="text1"/>
        </w:rPr>
        <w:t>‘</w:t>
      </w:r>
      <w:r w:rsidRPr="00591184">
        <w:rPr>
          <w:color w:val="000000" w:themeColor="text1"/>
          <w:u w:color="000000" w:themeColor="text1"/>
        </w:rPr>
        <w:t>renewable energy resource</w:t>
      </w:r>
      <w:r w:rsidRPr="00904514">
        <w:rPr>
          <w:color w:val="000000" w:themeColor="text1"/>
          <w:u w:color="000000" w:themeColor="text1"/>
        </w:rPr>
        <w:t>’</w:t>
      </w:r>
      <w:r w:rsidRPr="00591184">
        <w:rPr>
          <w:color w:val="000000" w:themeColor="text1"/>
          <w:u w:color="000000" w:themeColor="text1"/>
        </w:rPr>
        <w:t xml:space="preserve"> has the same meaning as provided in Section 58</w:t>
      </w:r>
      <w:r>
        <w:rPr>
          <w:color w:val="000000" w:themeColor="text1"/>
          <w:u w:color="000000" w:themeColor="text1"/>
        </w:rPr>
        <w:noBreakHyphen/>
      </w:r>
      <w:r w:rsidRPr="00591184">
        <w:rPr>
          <w:color w:val="000000" w:themeColor="text1"/>
          <w:u w:color="000000" w:themeColor="text1"/>
        </w:rPr>
        <w:t>40</w:t>
      </w:r>
      <w:r>
        <w:rPr>
          <w:color w:val="000000" w:themeColor="text1"/>
          <w:u w:color="000000" w:themeColor="text1"/>
        </w:rPr>
        <w:noBreakHyphen/>
      </w:r>
      <w:r w:rsidRPr="00591184">
        <w:rPr>
          <w:color w:val="000000" w:themeColor="text1"/>
          <w:u w:color="000000" w:themeColor="text1"/>
        </w:rPr>
        <w:t>10 and includes, but is not limited to, all components that enhance the operational characteristics of the generating equipment, such as an advanced inverter or batter</w:t>
      </w:r>
      <w:r>
        <w:rPr>
          <w:color w:val="000000" w:themeColor="text1"/>
          <w:u w:color="000000" w:themeColor="text1"/>
        </w:rPr>
        <w:t>y</w:t>
      </w:r>
      <w:r w:rsidRPr="00591184">
        <w:rPr>
          <w:color w:val="000000" w:themeColor="text1"/>
          <w:u w:color="000000" w:themeColor="text1"/>
        </w:rPr>
        <w:t xml:space="preserve"> storage device, and equipment required to meet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904514" w:rsidRPr="00591184" w:rsidRDefault="00904514" w:rsidP="0090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4514" w:rsidRPr="00591184" w:rsidRDefault="00904514" w:rsidP="0090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184">
        <w:rPr>
          <w:color w:val="000000" w:themeColor="text1"/>
          <w:u w:color="000000" w:themeColor="text1"/>
        </w:rPr>
        <w:t>SECTION</w:t>
      </w:r>
      <w:r w:rsidRPr="00591184">
        <w:rPr>
          <w:color w:val="000000" w:themeColor="text1"/>
          <w:u w:color="000000" w:themeColor="text1"/>
        </w:rPr>
        <w:tab/>
        <w:t>2.</w:t>
      </w:r>
      <w:r w:rsidRPr="00591184">
        <w:rPr>
          <w:color w:val="000000" w:themeColor="text1"/>
          <w:u w:color="000000" w:themeColor="text1"/>
        </w:rPr>
        <w:tab/>
        <w:t>This act takes effect upon approval by the Governor and applies to property tax years beginning after 2019.</w:t>
      </w:r>
    </w:p>
    <w:p w:rsidR="000321D9" w:rsidRDefault="009045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1AE9" w:rsidRDefault="00151AE9" w:rsidP="00151AE9">
      <w:pPr>
        <w:suppressAutoHyphens/>
      </w:pPr>
    </w:p>
    <w:sectPr w:rsidR="00151AE9" w:rsidSect="00151AE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1A76" w:rsidRDefault="00411A76" w:rsidP="009F0C77">
      <w:r>
        <w:separator/>
      </w:r>
    </w:p>
  </w:endnote>
  <w:endnote w:type="continuationSeparator" w:id="0">
    <w:p w:rsidR="00411A76" w:rsidRDefault="00411A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FC5554-7B2C-4F51-BBC8-366FB20DCC6E}"/>
    <w:embedBold r:id="rId2" w:fontKey="{D928BFE2-17B5-4674-8836-771ED72110D8}"/>
  </w:font>
  <w:font w:name="Calibri">
    <w:panose1 w:val="020F0502020204030204"/>
    <w:charset w:val="00"/>
    <w:family w:val="swiss"/>
    <w:pitch w:val="variable"/>
    <w:sig w:usb0="E0002EFF" w:usb1="C000247B" w:usb2="00000009" w:usb3="00000000" w:csb0="000001FF" w:csb1="00000000"/>
    <w:embedRegular r:id="rId3" w:fontKey="{C8032E56-55DB-45F1-ACBA-34E038999C8B}"/>
  </w:font>
  <w:font w:name="Cambria">
    <w:panose1 w:val="02040503050406030204"/>
    <w:charset w:val="00"/>
    <w:family w:val="roman"/>
    <w:pitch w:val="variable"/>
    <w:sig w:usb0="E00006FF" w:usb1="420024FF" w:usb2="02000000" w:usb3="00000000" w:csb0="0000019F" w:csb1="00000000"/>
    <w:embedRegular r:id="rId4" w:fontKey="{BDF2B94D-B65A-4C16-9F1C-39BE0AA2AE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AE9" w:rsidRPr="003E3FC1" w:rsidRDefault="00151AE9" w:rsidP="003E3FC1">
    <w:pPr>
      <w:pStyle w:val="Footer"/>
      <w:tabs>
        <w:tab w:val="clear" w:pos="4680"/>
        <w:tab w:val="clear" w:pos="9360"/>
        <w:tab w:val="center" w:pos="2995"/>
      </w:tabs>
      <w:spacing w:before="120"/>
    </w:pPr>
    <w:r>
      <w:t>[4992]</w:t>
    </w:r>
    <w:r>
      <w:tab/>
    </w:r>
    <w:r>
      <w:fldChar w:fldCharType="begin"/>
    </w:r>
    <w:r>
      <w:instrText xml:space="preserve"> PAGE  \* MERGEFORMAT </w:instrText>
    </w:r>
    <w:r>
      <w:fldChar w:fldCharType="separate"/>
    </w:r>
    <w:r w:rsidR="0099386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1A76" w:rsidRDefault="00411A76" w:rsidP="009F0C77">
      <w:r>
        <w:separator/>
      </w:r>
    </w:p>
  </w:footnote>
  <w:footnote w:type="continuationSeparator" w:id="0">
    <w:p w:rsidR="00411A76" w:rsidRDefault="00411A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91SA20"/>
    <w:docVar w:name="CoverBillType" w:val="b"/>
    <w:docVar w:name="DocPath" w:val="L:\Council\bills\RT\17691SA20.DOCX"/>
    <w:docVar w:name="dvBillNumber" w:val="4992"/>
    <w:docVar w:name="dvBillNumberPrefix" w:val="H. "/>
    <w:docVar w:name="dvOriginalBody" w:val="House"/>
    <w:docVar w:name="dvSteno" w:val="RT"/>
    <w:docVar w:name="NameofBody" w:val="h"/>
    <w:docVar w:name="vGroup2" w:val="Council"/>
  </w:docVars>
  <w:rsids>
    <w:rsidRoot w:val="00411A76"/>
    <w:rsid w:val="00011869"/>
    <w:rsid w:val="00015CD6"/>
    <w:rsid w:val="000321D9"/>
    <w:rsid w:val="00085217"/>
    <w:rsid w:val="000E0100"/>
    <w:rsid w:val="000E1785"/>
    <w:rsid w:val="000F40FA"/>
    <w:rsid w:val="001035F1"/>
    <w:rsid w:val="0010776B"/>
    <w:rsid w:val="00133E66"/>
    <w:rsid w:val="001435A3"/>
    <w:rsid w:val="00146ED3"/>
    <w:rsid w:val="00151044"/>
    <w:rsid w:val="00151AE9"/>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3FC1"/>
    <w:rsid w:val="003E5288"/>
    <w:rsid w:val="003F6D79"/>
    <w:rsid w:val="00411A76"/>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04514"/>
    <w:rsid w:val="0094021A"/>
    <w:rsid w:val="00993866"/>
    <w:rsid w:val="009B44AF"/>
    <w:rsid w:val="009C6A0B"/>
    <w:rsid w:val="009F0C77"/>
    <w:rsid w:val="009F4DD1"/>
    <w:rsid w:val="00A02543"/>
    <w:rsid w:val="00A33A4D"/>
    <w:rsid w:val="00A41684"/>
    <w:rsid w:val="00A64E80"/>
    <w:rsid w:val="00A71874"/>
    <w:rsid w:val="00A72BCD"/>
    <w:rsid w:val="00A741D9"/>
    <w:rsid w:val="00A833AB"/>
    <w:rsid w:val="00A9741D"/>
    <w:rsid w:val="00AC34A2"/>
    <w:rsid w:val="00AD1C9A"/>
    <w:rsid w:val="00AD4B17"/>
    <w:rsid w:val="00AF04B3"/>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F278F6-90BD-4978-9040-42BB0BE40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51A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992_202001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9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B1EF0-8CAB-4A82-8D3F-524D42664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4E51BCAD</Template>
  <TotalTime>0</TotalTime>
  <Pages>2</Pages>
  <Words>348</Words>
  <Characters>1988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4992: Subject not yet available - South Carolina Legislature Online</dc:title>
  <dc:creator>Rebecca Turner</dc:creator>
  <cp:lastModifiedBy>S Wilson</cp:lastModifiedBy>
  <cp:revision>2</cp:revision>
  <dcterms:created xsi:type="dcterms:W3CDTF">2020-01-27T16:14:00Z</dcterms:created>
  <dcterms:modified xsi:type="dcterms:W3CDTF">2020-01-27T16:14:00Z</dcterms:modified>
</cp:coreProperties>
</file>