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8E8" w:rsidRDefault="00AD78E8" w:rsidP="00AD78E8">
      <w:pPr>
        <w:widowControl w:val="0"/>
        <w:jc w:val="center"/>
      </w:pPr>
      <w:r w:rsidRPr="00AD78E8">
        <w:rPr>
          <w:b/>
        </w:rPr>
        <w:t>South Carolina General Assembly</w:t>
      </w:r>
    </w:p>
    <w:p w:rsidR="00AD78E8" w:rsidRDefault="00AD78E8" w:rsidP="00AD78E8">
      <w:pPr>
        <w:widowControl w:val="0"/>
        <w:jc w:val="center"/>
      </w:pPr>
      <w:r>
        <w:t>123rd Session, 2019-2020</w:t>
      </w:r>
    </w:p>
    <w:p w:rsidR="00AD78E8" w:rsidRDefault="00AD78E8" w:rsidP="00AD78E8">
      <w:pPr>
        <w:widowControl w:val="0"/>
        <w:jc w:val="left"/>
      </w:pPr>
    </w:p>
    <w:p w:rsidR="00AD78E8" w:rsidRDefault="00AD78E8" w:rsidP="00AD78E8">
      <w:pPr>
        <w:widowControl w:val="0"/>
        <w:jc w:val="left"/>
        <w:rPr>
          <w:b/>
        </w:rPr>
      </w:pPr>
      <w:r w:rsidRPr="00AD78E8">
        <w:rPr>
          <w:b/>
        </w:rPr>
        <w:t>S.</w:t>
      </w:r>
      <w:r>
        <w:rPr>
          <w:b/>
        </w:rPr>
        <w:t xml:space="preserve"> </w:t>
      </w:r>
      <w:r w:rsidRPr="00AD78E8">
        <w:rPr>
          <w:b/>
        </w:rPr>
        <w:t>838</w:t>
      </w:r>
    </w:p>
    <w:p w:rsidR="00AD78E8" w:rsidRDefault="00AD78E8" w:rsidP="00AD78E8">
      <w:pPr>
        <w:widowControl w:val="0"/>
        <w:jc w:val="left"/>
        <w:rPr>
          <w:b/>
        </w:rPr>
      </w:pPr>
    </w:p>
    <w:p w:rsidR="00AD78E8" w:rsidRDefault="00AD78E8" w:rsidP="00AD78E8">
      <w:pPr>
        <w:widowControl w:val="0"/>
        <w:jc w:val="left"/>
      </w:pPr>
      <w:r w:rsidRPr="00AD78E8">
        <w:rPr>
          <w:b/>
        </w:rPr>
        <w:t>STATUS INFORMATION</w:t>
      </w:r>
    </w:p>
    <w:p w:rsidR="00AD78E8" w:rsidRDefault="00AD78E8" w:rsidP="00AD78E8">
      <w:pPr>
        <w:widowControl w:val="0"/>
        <w:jc w:val="left"/>
      </w:pPr>
    </w:p>
    <w:p w:rsidR="00AD78E8" w:rsidRDefault="00AD78E8" w:rsidP="00AD78E8">
      <w:pPr>
        <w:widowControl w:val="0"/>
        <w:jc w:val="left"/>
      </w:pPr>
      <w:r>
        <w:t>General Bill</w:t>
      </w:r>
    </w:p>
    <w:p w:rsidR="00AD78E8" w:rsidRDefault="00AD78E8" w:rsidP="00AD78E8">
      <w:pPr>
        <w:widowControl w:val="0"/>
        <w:jc w:val="left"/>
      </w:pPr>
      <w:r>
        <w:t>Sponsors: Senator Reese</w:t>
      </w:r>
    </w:p>
    <w:p w:rsidR="00AD78E8" w:rsidRDefault="00AD78E8" w:rsidP="00AD78E8">
      <w:pPr>
        <w:widowControl w:val="0"/>
        <w:jc w:val="left"/>
      </w:pPr>
      <w:r>
        <w:t>Document Path: l:\council\bills\jn\3106cz19.docx</w:t>
      </w:r>
    </w:p>
    <w:p w:rsidR="00AD78E8" w:rsidRDefault="00AD78E8" w:rsidP="00AD78E8">
      <w:pPr>
        <w:widowControl w:val="0"/>
        <w:jc w:val="left"/>
      </w:pPr>
    </w:p>
    <w:p w:rsidR="00AD78E8" w:rsidRDefault="00AD78E8" w:rsidP="00AD78E8">
      <w:pPr>
        <w:widowControl w:val="0"/>
        <w:jc w:val="left"/>
      </w:pPr>
      <w:r>
        <w:t>Introduced in the Senate on May 9, 2019</w:t>
      </w:r>
    </w:p>
    <w:p w:rsidR="00AD78E8" w:rsidRDefault="00AD78E8" w:rsidP="00AD78E8">
      <w:pPr>
        <w:widowControl w:val="0"/>
        <w:jc w:val="left"/>
      </w:pPr>
      <w:r>
        <w:t xml:space="preserve">Currently residing in the Senate Committee on </w:t>
      </w:r>
      <w:r w:rsidRPr="00AD78E8">
        <w:rPr>
          <w:b/>
        </w:rPr>
        <w:t>Fish, Game and Forestry</w:t>
      </w:r>
    </w:p>
    <w:p w:rsidR="00AD78E8" w:rsidRDefault="00AD78E8" w:rsidP="00AD78E8">
      <w:pPr>
        <w:widowControl w:val="0"/>
        <w:jc w:val="left"/>
      </w:pPr>
    </w:p>
    <w:p w:rsidR="00AD78E8" w:rsidRDefault="00AD78E8" w:rsidP="00AD78E8">
      <w:pPr>
        <w:widowControl w:val="0"/>
        <w:jc w:val="left"/>
      </w:pPr>
      <w:r>
        <w:t xml:space="preserve">Summary: </w:t>
      </w:r>
      <w:r w:rsidR="00FB5AC2">
        <w:t>Lake Bowen</w:t>
      </w:r>
    </w:p>
    <w:p w:rsidR="00AD78E8" w:rsidRDefault="00AD78E8" w:rsidP="00AD78E8">
      <w:pPr>
        <w:widowControl w:val="0"/>
        <w:jc w:val="left"/>
      </w:pPr>
    </w:p>
    <w:p w:rsidR="00AD78E8" w:rsidRDefault="00AD78E8" w:rsidP="00AD78E8">
      <w:pPr>
        <w:widowControl w:val="0"/>
        <w:jc w:val="left"/>
      </w:pPr>
    </w:p>
    <w:p w:rsidR="00AD78E8" w:rsidRDefault="00AD78E8" w:rsidP="00AD78E8">
      <w:pPr>
        <w:widowControl w:val="0"/>
        <w:tabs>
          <w:tab w:val="center" w:pos="590"/>
          <w:tab w:val="center" w:pos="1440"/>
          <w:tab w:val="left" w:pos="1872"/>
          <w:tab w:val="left" w:pos="9187"/>
        </w:tabs>
        <w:jc w:val="left"/>
      </w:pPr>
      <w:r w:rsidRPr="00AD78E8">
        <w:rPr>
          <w:b/>
        </w:rPr>
        <w:t>HISTORY OF LEGISLATIVE ACTIONS</w:t>
      </w:r>
    </w:p>
    <w:p w:rsidR="00AD78E8" w:rsidRDefault="00AD78E8" w:rsidP="00AD78E8">
      <w:pPr>
        <w:widowControl w:val="0"/>
        <w:tabs>
          <w:tab w:val="center" w:pos="590"/>
          <w:tab w:val="center" w:pos="1440"/>
          <w:tab w:val="left" w:pos="1872"/>
          <w:tab w:val="left" w:pos="9187"/>
        </w:tabs>
        <w:jc w:val="left"/>
      </w:pPr>
    </w:p>
    <w:p w:rsidR="00AD78E8" w:rsidRPr="00AD78E8" w:rsidRDefault="00AD78E8" w:rsidP="00AD78E8">
      <w:pPr>
        <w:widowControl w:val="0"/>
        <w:tabs>
          <w:tab w:val="center" w:pos="590"/>
          <w:tab w:val="center" w:pos="1440"/>
          <w:tab w:val="left" w:pos="1872"/>
          <w:tab w:val="left" w:pos="9187"/>
        </w:tabs>
        <w:jc w:val="left"/>
      </w:pPr>
      <w:r w:rsidRPr="00AD78E8">
        <w:rPr>
          <w:u w:val="single"/>
        </w:rPr>
        <w:tab/>
        <w:t>Date</w:t>
      </w:r>
      <w:r w:rsidRPr="00AD78E8">
        <w:rPr>
          <w:u w:val="single"/>
        </w:rPr>
        <w:tab/>
        <w:t>Body</w:t>
      </w:r>
      <w:r w:rsidRPr="00AD78E8">
        <w:rPr>
          <w:u w:val="single"/>
        </w:rPr>
        <w:tab/>
        <w:t>Action Description with journal page number</w:t>
      </w:r>
      <w:r w:rsidRPr="00AD78E8">
        <w:rPr>
          <w:u w:val="single"/>
        </w:rPr>
        <w:tab/>
      </w:r>
    </w:p>
    <w:p w:rsidR="009B666D" w:rsidRDefault="009B666D" w:rsidP="009B666D">
      <w:pPr>
        <w:widowControl w:val="0"/>
        <w:tabs>
          <w:tab w:val="right" w:pos="1008"/>
          <w:tab w:val="left" w:pos="1152"/>
          <w:tab w:val="left" w:pos="1872"/>
          <w:tab w:val="left" w:pos="9187"/>
        </w:tabs>
        <w:ind w:left="2088" w:hanging="2088"/>
      </w:pPr>
      <w:r>
        <w:tab/>
        <w:t>5/9/2019</w:t>
      </w:r>
      <w:r>
        <w:tab/>
        <w:t>Senate</w:t>
      </w:r>
      <w:r>
        <w:tab/>
      </w:r>
      <w:r w:rsidRPr="00DD65B4">
        <w:t>Introduced and read first time (</w:t>
      </w:r>
      <w:hyperlink r:id="rId7" w:history="1">
        <w:r w:rsidRPr="00DD65B4">
          <w:rPr>
            <w:rStyle w:val="Hyperlink"/>
          </w:rPr>
          <w:t>Senate Journal</w:t>
        </w:r>
        <w:r w:rsidRPr="00DD65B4">
          <w:rPr>
            <w:rStyle w:val="Hyperlink"/>
          </w:rPr>
          <w:noBreakHyphen/>
          <w:t>page 3</w:t>
        </w:r>
      </w:hyperlink>
      <w:r w:rsidRPr="00DD65B4">
        <w:t>)</w:t>
      </w:r>
    </w:p>
    <w:p w:rsidR="009B666D" w:rsidRDefault="009B666D" w:rsidP="009B666D">
      <w:pPr>
        <w:widowControl w:val="0"/>
        <w:tabs>
          <w:tab w:val="right" w:pos="1008"/>
          <w:tab w:val="left" w:pos="1152"/>
          <w:tab w:val="left" w:pos="1872"/>
          <w:tab w:val="left" w:pos="9187"/>
        </w:tabs>
        <w:ind w:left="2088" w:hanging="2088"/>
      </w:pPr>
      <w:r>
        <w:tab/>
        <w:t>5/9/2019</w:t>
      </w:r>
      <w:r>
        <w:tab/>
        <w:t>Senate</w:t>
      </w:r>
      <w:r>
        <w:tab/>
      </w:r>
      <w:r w:rsidRPr="00DD65B4">
        <w:t>Referred to Commi</w:t>
      </w:r>
      <w:r>
        <w:t xml:space="preserve">ttee on </w:t>
      </w:r>
      <w:r w:rsidRPr="00DD65B4">
        <w:rPr>
          <w:b/>
        </w:rPr>
        <w:t>Fish, Game and Forestry</w:t>
      </w:r>
      <w:r>
        <w:t xml:space="preserve"> </w:t>
      </w:r>
      <w:r w:rsidRPr="00DD65B4">
        <w:t>(</w:t>
      </w:r>
      <w:hyperlink r:id="rId8" w:history="1">
        <w:r w:rsidRPr="00DD65B4">
          <w:rPr>
            <w:rStyle w:val="Hyperlink"/>
          </w:rPr>
          <w:t>Senate Journal</w:t>
        </w:r>
        <w:r w:rsidRPr="00DD65B4">
          <w:rPr>
            <w:rStyle w:val="Hyperlink"/>
          </w:rPr>
          <w:noBreakHyphen/>
          <w:t>page 3</w:t>
        </w:r>
      </w:hyperlink>
      <w:r w:rsidRPr="00DD65B4">
        <w:t>)</w:t>
      </w:r>
    </w:p>
    <w:p w:rsidR="009B666D" w:rsidRDefault="009B666D" w:rsidP="009B666D">
      <w:pPr>
        <w:widowControl w:val="0"/>
        <w:tabs>
          <w:tab w:val="right" w:pos="1008"/>
          <w:tab w:val="left" w:pos="1152"/>
          <w:tab w:val="left" w:pos="1872"/>
          <w:tab w:val="left" w:pos="9187"/>
        </w:tabs>
        <w:ind w:left="2088" w:hanging="2088"/>
      </w:pPr>
    </w:p>
    <w:p w:rsidR="00AD78E8" w:rsidRDefault="00AD78E8" w:rsidP="00AD78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D78E8">
          <w:rPr>
            <w:rStyle w:val="Hyperlink"/>
          </w:rPr>
          <w:t>legislative information</w:t>
        </w:r>
      </w:hyperlink>
      <w:r>
        <w:t xml:space="preserve"> at the website</w:t>
      </w:r>
    </w:p>
    <w:p w:rsidR="00AD78E8" w:rsidRDefault="00AD78E8" w:rsidP="00AD78E8">
      <w:pPr>
        <w:widowControl w:val="0"/>
        <w:tabs>
          <w:tab w:val="right" w:pos="1008"/>
          <w:tab w:val="left" w:pos="1152"/>
          <w:tab w:val="left" w:pos="1872"/>
          <w:tab w:val="left" w:pos="9187"/>
        </w:tabs>
        <w:ind w:left="2088" w:hanging="2088"/>
        <w:jc w:val="left"/>
      </w:pPr>
    </w:p>
    <w:p w:rsidR="00AD78E8" w:rsidRPr="00AD78E8" w:rsidRDefault="00AD78E8" w:rsidP="00AD78E8">
      <w:pPr>
        <w:widowControl w:val="0"/>
        <w:tabs>
          <w:tab w:val="right" w:pos="1008"/>
          <w:tab w:val="left" w:pos="1152"/>
          <w:tab w:val="left" w:pos="1872"/>
          <w:tab w:val="left" w:pos="9187"/>
        </w:tabs>
        <w:ind w:left="2088" w:hanging="2088"/>
        <w:jc w:val="left"/>
      </w:pPr>
    </w:p>
    <w:p w:rsidR="00AD78E8" w:rsidRDefault="00AD78E8" w:rsidP="00AD78E8">
      <w:pPr>
        <w:widowControl w:val="0"/>
        <w:jc w:val="left"/>
      </w:pPr>
      <w:r w:rsidRPr="00AD78E8">
        <w:rPr>
          <w:b/>
        </w:rPr>
        <w:t>VERSIONS OF THIS BILL</w:t>
      </w:r>
    </w:p>
    <w:p w:rsidR="00AD78E8" w:rsidRDefault="00AD78E8" w:rsidP="00AD78E8">
      <w:pPr>
        <w:widowControl w:val="0"/>
        <w:jc w:val="left"/>
      </w:pPr>
    </w:p>
    <w:p w:rsidR="00AD78E8" w:rsidRDefault="009E6E6B" w:rsidP="00AD78E8">
      <w:pPr>
        <w:widowControl w:val="0"/>
        <w:jc w:val="left"/>
      </w:pPr>
      <w:hyperlink r:id="rId10" w:history="1">
        <w:r w:rsidR="00AD78E8">
          <w:rPr>
            <w:rStyle w:val="Hyperlink"/>
          </w:rPr>
          <w:t>5/9/2019</w:t>
        </w:r>
      </w:hyperlink>
    </w:p>
    <w:p w:rsidR="00AD78E8" w:rsidRDefault="00AD78E8" w:rsidP="00AD78E8"/>
    <w:p w:rsidR="00AD78E8" w:rsidRDefault="00AD78E8" w:rsidP="00AD78E8">
      <w:pPr>
        <w:sectPr w:rsidR="00AD78E8" w:rsidSect="00AD78E8">
          <w:pgSz w:w="12240" w:h="15840" w:code="1"/>
          <w:pgMar w:top="1080" w:right="1440" w:bottom="1080" w:left="1440" w:header="720" w:footer="720" w:gutter="0"/>
          <w:cols w:space="720"/>
          <w:noEndnote/>
          <w:docGrid w:linePitch="360"/>
        </w:sectPr>
      </w:pPr>
    </w:p>
    <w:p w:rsidR="008C5DD8" w:rsidRDefault="008C5D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31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7BA" w:rsidP="008C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rsidR="000C633C">
        <w:noBreakHyphen/>
      </w:r>
      <w:r>
        <w:t>25</w:t>
      </w:r>
      <w:r w:rsidR="000C633C">
        <w:noBreakHyphen/>
      </w:r>
      <w:r>
        <w:t xml:space="preserve">1320, CODE OF LAWS OF SOUTH CAROLINA, 1976, RELATING TO RESTRICTIONS ON LAKE WILLIAM C. BOWEN, SO AS TO PROVIDE CERTAIN RESTRICTIONS ON DRONE SURVEILLANCE ON THE LAKE. </w:t>
      </w:r>
      <w:bookmarkStart w:id="4" w:name="titleend"/>
      <w:bookmarkEnd w:id="4"/>
    </w:p>
    <w:p w:rsidR="004C57BA" w:rsidRDefault="004C57BA" w:rsidP="008C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1A4" w:rsidRDefault="00973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31A4" w:rsidRDefault="00973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57168">
        <w:rPr>
          <w:color w:val="000000" w:themeColor="text1"/>
          <w:u w:color="000000" w:themeColor="text1"/>
        </w:rPr>
        <w:t>Section 50</w:t>
      </w:r>
      <w:r w:rsidR="000C633C">
        <w:rPr>
          <w:color w:val="000000" w:themeColor="text1"/>
          <w:u w:color="000000" w:themeColor="text1"/>
        </w:rPr>
        <w:noBreakHyphen/>
      </w:r>
      <w:r w:rsidRPr="00F57168">
        <w:rPr>
          <w:color w:val="000000" w:themeColor="text1"/>
          <w:u w:color="000000" w:themeColor="text1"/>
        </w:rPr>
        <w:t>25</w:t>
      </w:r>
      <w:r w:rsidR="000C633C">
        <w:rPr>
          <w:color w:val="000000" w:themeColor="text1"/>
          <w:u w:color="000000" w:themeColor="text1"/>
        </w:rPr>
        <w:noBreakHyphen/>
      </w:r>
      <w:r w:rsidRPr="00F57168">
        <w:rPr>
          <w:color w:val="000000" w:themeColor="text1"/>
          <w:u w:color="000000" w:themeColor="text1"/>
        </w:rPr>
        <w:t xml:space="preserve">1320 of the 1976 Code is amended to read: </w:t>
      </w: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“Section 50</w:t>
      </w:r>
      <w:r w:rsidR="000C633C">
        <w:rPr>
          <w:color w:val="000000" w:themeColor="text1"/>
          <w:u w:color="000000" w:themeColor="text1"/>
        </w:rPr>
        <w:noBreakHyphen/>
      </w:r>
      <w:r w:rsidRPr="00F57168">
        <w:rPr>
          <w:color w:val="000000" w:themeColor="text1"/>
          <w:u w:color="000000" w:themeColor="text1"/>
        </w:rPr>
        <w:t>25</w:t>
      </w:r>
      <w:r w:rsidR="000C633C">
        <w:rPr>
          <w:color w:val="000000" w:themeColor="text1"/>
          <w:u w:color="000000" w:themeColor="text1"/>
        </w:rPr>
        <w:noBreakHyphen/>
      </w:r>
      <w:r w:rsidRPr="00F57168">
        <w:rPr>
          <w:color w:val="000000" w:themeColor="text1"/>
          <w:u w:color="000000" w:themeColor="text1"/>
        </w:rPr>
        <w:t>1320.</w:t>
      </w:r>
      <w:r w:rsidRPr="00F57168">
        <w:rPr>
          <w:color w:val="000000" w:themeColor="text1"/>
          <w:u w:color="000000" w:themeColor="text1"/>
        </w:rPr>
        <w:tab/>
      </w:r>
      <w:r>
        <w:rPr>
          <w:color w:val="000000" w:themeColor="text1"/>
          <w:u w:color="000000" w:themeColor="text1"/>
        </w:rPr>
        <w:t xml:space="preserve"> </w:t>
      </w:r>
      <w:r w:rsidRPr="00F57168">
        <w:rPr>
          <w:color w:val="000000" w:themeColor="text1"/>
          <w:u w:color="000000" w:themeColor="text1"/>
        </w:rPr>
        <w:t>On Lake William C. Bowen:</w:t>
      </w: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No boat, watercraft, or any other type of vessel with an outboard motor having a horsepower rating in excess of one hundred fifteen horsepower is permitted.</w:t>
      </w: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(2)</w:t>
      </w:r>
      <w:r>
        <w:rPr>
          <w:color w:val="000000" w:themeColor="text1"/>
          <w:u w:color="000000" w:themeColor="text1"/>
        </w:rPr>
        <w:tab/>
      </w:r>
      <w:r w:rsidRPr="00F57168">
        <w:rPr>
          <w:color w:val="000000" w:themeColor="text1"/>
          <w:u w:color="000000" w:themeColor="text1"/>
        </w:rPr>
        <w:t>No boat, watercraft, or any other type of vessel with an outboard motor in excess of the United States Coast Guard rating, with Coast Guard rating plate missing or changed, is permitted.</w:t>
      </w:r>
    </w:p>
    <w:p w:rsidR="004C57BA" w:rsidRPr="00F57168"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(3)</w:t>
      </w:r>
      <w:r>
        <w:rPr>
          <w:color w:val="000000" w:themeColor="text1"/>
          <w:u w:color="000000" w:themeColor="text1"/>
        </w:rPr>
        <w:tab/>
      </w:r>
      <w:r w:rsidRPr="00F57168">
        <w:rPr>
          <w:color w:val="000000" w:themeColor="text1"/>
          <w:u w:color="000000" w:themeColor="text1"/>
        </w:rPr>
        <w:t>No boat, watercraft, or any other type of vessel powered by an outdrive or inboard motor having an engine automotive horsepower rating in excess of one hundred ninety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extending through the hull with the propeller located under the boat in front of a rudder.</w:t>
      </w:r>
    </w:p>
    <w:p w:rsidR="004C57BA"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(4)</w:t>
      </w:r>
      <w:r>
        <w:rPr>
          <w:color w:val="000000" w:themeColor="text1"/>
          <w:u w:color="000000" w:themeColor="text1"/>
        </w:rPr>
        <w:tab/>
      </w:r>
      <w:r w:rsidRPr="00F57168">
        <w:rPr>
          <w:color w:val="000000" w:themeColor="text1"/>
          <w:u w:color="000000" w:themeColor="text1"/>
        </w:rPr>
        <w:t xml:space="preserve">There is no minimum or maximum restriction on length of boats, watercraft, or any other type of vessel. Boats, watercraft, and other vessels operated for law enforcement, emergency medical </w:t>
      </w:r>
      <w:r w:rsidRPr="00F57168">
        <w:rPr>
          <w:color w:val="000000" w:themeColor="text1"/>
          <w:u w:color="000000" w:themeColor="text1"/>
        </w:rPr>
        <w:lastRenderedPageBreak/>
        <w:t>services, or dam maintenance and repair are exempted from the restrictions in items (1) and (3) of this section.</w:t>
      </w:r>
    </w:p>
    <w:p w:rsidR="004C57BA" w:rsidRPr="00F048BF"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7168">
        <w:rPr>
          <w:color w:val="000000" w:themeColor="text1"/>
          <w:u w:val="single" w:color="000000" w:themeColor="text1"/>
        </w:rPr>
        <w:t>(5)</w:t>
      </w:r>
      <w:r w:rsidRPr="00F57168">
        <w:rPr>
          <w:color w:val="000000" w:themeColor="text1"/>
          <w:u w:color="000000" w:themeColor="text1"/>
        </w:rPr>
        <w:tab/>
      </w:r>
      <w:r w:rsidR="00853B6C">
        <w:rPr>
          <w:color w:val="000000" w:themeColor="text1"/>
          <w:u w:val="single" w:color="000000" w:themeColor="text1"/>
        </w:rPr>
        <w:t xml:space="preserve">All drone surveillance </w:t>
      </w:r>
      <w:r>
        <w:rPr>
          <w:color w:val="000000" w:themeColor="text1"/>
          <w:u w:val="single" w:color="000000" w:themeColor="text1"/>
        </w:rPr>
        <w:t xml:space="preserve">only </w:t>
      </w:r>
      <w:r w:rsidR="00853B6C">
        <w:rPr>
          <w:color w:val="000000" w:themeColor="text1"/>
          <w:u w:val="single" w:color="000000" w:themeColor="text1"/>
        </w:rPr>
        <w:t xml:space="preserve">is </w:t>
      </w:r>
      <w:r>
        <w:rPr>
          <w:color w:val="000000" w:themeColor="text1"/>
          <w:u w:val="single" w:color="000000" w:themeColor="text1"/>
        </w:rPr>
        <w:t>allowed by a certified and highly trained drone pilot above the surface level of the lake water and adjoining buffer zone of property between the water line and the contour line 827. A drone may not be flown below an altitude of two hundred feet above the water level and adjoining buffer zone. No drones may fly lower than five thousand feet on any adjoining property around Lake Bowen and Lake Blalock above the adjoining buffer zone and the surrounding road right of way.</w:t>
      </w:r>
      <w:r w:rsidRPr="00F57168">
        <w:rPr>
          <w:color w:val="000000" w:themeColor="text1"/>
          <w:u w:color="000000" w:themeColor="text1"/>
        </w:rPr>
        <w:t>”</w:t>
      </w:r>
    </w:p>
    <w:p w:rsidR="004C57BA" w:rsidRDefault="004C57BA" w:rsidP="008C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57BA" w:rsidRPr="0055055C" w:rsidRDefault="004C57BA" w:rsidP="004C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055C">
        <w:rPr>
          <w:color w:val="000000" w:themeColor="text1"/>
          <w:u w:color="000000" w:themeColor="text1"/>
        </w:rPr>
        <w:t>SECTION</w:t>
      </w:r>
      <w:r>
        <w:rPr>
          <w:color w:val="000000" w:themeColor="text1"/>
          <w:u w:color="000000" w:themeColor="text1"/>
        </w:rPr>
        <w:tab/>
      </w:r>
      <w:r w:rsidRPr="0055055C">
        <w:rPr>
          <w:color w:val="000000" w:themeColor="text1"/>
          <w:u w:color="000000" w:themeColor="text1"/>
        </w:rPr>
        <w:t>2.</w:t>
      </w:r>
      <w:r w:rsidRPr="0055055C">
        <w:rPr>
          <w:color w:val="000000" w:themeColor="text1"/>
          <w:u w:color="000000" w:themeColor="text1"/>
        </w:rPr>
        <w:tab/>
        <w:t xml:space="preserve">This act takes effect upon approval by the Governor. </w:t>
      </w:r>
    </w:p>
    <w:p w:rsidR="009C091C" w:rsidRDefault="000C63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8E8" w:rsidRDefault="00AD78E8" w:rsidP="00AD78E8">
      <w:pPr>
        <w:suppressAutoHyphens/>
      </w:pPr>
    </w:p>
    <w:sectPr w:rsidR="00AD78E8" w:rsidSect="00AD78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1A4" w:rsidRDefault="009731A4" w:rsidP="009F0C77">
      <w:r>
        <w:separator/>
      </w:r>
    </w:p>
  </w:endnote>
  <w:endnote w:type="continuationSeparator" w:id="0">
    <w:p w:rsidR="009731A4" w:rsidRDefault="009731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E78359-BD57-4346-9F75-60FF7C4EBBBA}"/>
    <w:embedBold r:id="rId2" w:fontKey="{6F8D7995-3A2C-4E19-B9A3-8C7DFF3511F5}"/>
  </w:font>
  <w:font w:name="Calibri">
    <w:panose1 w:val="020F0502020204030204"/>
    <w:charset w:val="00"/>
    <w:family w:val="swiss"/>
    <w:pitch w:val="variable"/>
    <w:sig w:usb0="E00002FF" w:usb1="4000ACFF" w:usb2="00000001" w:usb3="00000000" w:csb0="0000019F" w:csb1="00000000"/>
    <w:embedRegular r:id="rId3" w:fontKey="{5FC3F7DC-AEDB-45DB-87E2-1BBE10F9913C}"/>
  </w:font>
  <w:font w:name="Segoe UI">
    <w:panose1 w:val="020B0502040204020203"/>
    <w:charset w:val="00"/>
    <w:family w:val="swiss"/>
    <w:pitch w:val="variable"/>
    <w:sig w:usb0="E10022FF" w:usb1="C000E47F" w:usb2="00000029" w:usb3="00000000" w:csb0="000001DF" w:csb1="00000000"/>
    <w:embedRegular r:id="rId4" w:fontKey="{B19ACD02-5BD6-4CF8-8657-82C5E09B2B4A}"/>
  </w:font>
  <w:font w:name="Cambria">
    <w:panose1 w:val="02040503050406030204"/>
    <w:charset w:val="00"/>
    <w:family w:val="roman"/>
    <w:pitch w:val="variable"/>
    <w:sig w:usb0="E00002FF" w:usb1="400004FF" w:usb2="00000000" w:usb3="00000000" w:csb0="0000019F" w:csb1="00000000"/>
    <w:embedRegular r:id="rId5" w:fontKey="{34C15B21-1014-4C8C-BB8F-AEFB7B3E11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E8" w:rsidRPr="008C5DD8" w:rsidRDefault="00AD78E8" w:rsidP="008C5DD8">
    <w:pPr>
      <w:pStyle w:val="Footer"/>
      <w:tabs>
        <w:tab w:val="clear" w:pos="4680"/>
        <w:tab w:val="clear" w:pos="9360"/>
        <w:tab w:val="center" w:pos="2995"/>
      </w:tabs>
      <w:spacing w:before="120"/>
    </w:pPr>
    <w:r>
      <w:t>[838]</w:t>
    </w:r>
    <w:r>
      <w:tab/>
    </w:r>
    <w:r>
      <w:fldChar w:fldCharType="begin"/>
    </w:r>
    <w:r>
      <w:instrText xml:space="preserve"> PAGE  \* MERGEFORMAT </w:instrText>
    </w:r>
    <w:r>
      <w:fldChar w:fldCharType="separate"/>
    </w:r>
    <w:r w:rsidR="00FB5A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1A4" w:rsidRDefault="009731A4" w:rsidP="009F0C77">
      <w:r>
        <w:separator/>
      </w:r>
    </w:p>
  </w:footnote>
  <w:footnote w:type="continuationSeparator" w:id="0">
    <w:p w:rsidR="009731A4" w:rsidRDefault="009731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06CZ19"/>
    <w:docVar w:name="CoverBillType" w:val="b"/>
    <w:docVar w:name="DocPath" w:val="L:\Council\bills\JN\3106CZ19.DOCX"/>
    <w:docVar w:name="dvBillNumber" w:val="838"/>
    <w:docVar w:name="dvBillNumberPrefix" w:val="S. "/>
    <w:docVar w:name="dvOriginalBody" w:val="Senate"/>
    <w:docVar w:name="dvSteno" w:val="JN"/>
    <w:docVar w:name="NameofBody" w:val="s"/>
    <w:docVar w:name="vGroup2" w:val="Council"/>
  </w:docVars>
  <w:rsids>
    <w:rsidRoot w:val="009731A4"/>
    <w:rsid w:val="000263D9"/>
    <w:rsid w:val="00026C9A"/>
    <w:rsid w:val="000965A1"/>
    <w:rsid w:val="000C487D"/>
    <w:rsid w:val="000C633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57BA"/>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2829"/>
    <w:rsid w:val="00834A12"/>
    <w:rsid w:val="00853B6C"/>
    <w:rsid w:val="00872729"/>
    <w:rsid w:val="008C5DD8"/>
    <w:rsid w:val="008F4429"/>
    <w:rsid w:val="00932670"/>
    <w:rsid w:val="009352BB"/>
    <w:rsid w:val="009731A4"/>
    <w:rsid w:val="00990668"/>
    <w:rsid w:val="009B397B"/>
    <w:rsid w:val="009B666D"/>
    <w:rsid w:val="009C091C"/>
    <w:rsid w:val="009F0C77"/>
    <w:rsid w:val="009F4DD1"/>
    <w:rsid w:val="00A64E80"/>
    <w:rsid w:val="00A741D9"/>
    <w:rsid w:val="00A85589"/>
    <w:rsid w:val="00A9741D"/>
    <w:rsid w:val="00AB0576"/>
    <w:rsid w:val="00AD4B17"/>
    <w:rsid w:val="00AD78E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68A7"/>
    <w:rsid w:val="00FB5AC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7D780-3B17-471F-99B2-9DA59B79B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63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33C"/>
    <w:rPr>
      <w:rFonts w:ascii="Segoe UI" w:eastAsia="Times New Roman" w:hAnsi="Segoe UI" w:cs="Segoe UI"/>
      <w:sz w:val="18"/>
      <w:szCs w:val="18"/>
    </w:rPr>
  </w:style>
  <w:style w:type="character" w:styleId="Hyperlink">
    <w:name w:val="Hyperlink"/>
    <w:basedOn w:val="DefaultParagraphFont"/>
    <w:uiPriority w:val="99"/>
    <w:unhideWhenUsed/>
    <w:rsid w:val="00AD78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38_2019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1827D-D3A7-497D-9115-B00CD1794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475</Words>
  <Characters>2435</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838: Lake Bowen - South Carolina Legislature Online</dc:title>
  <dc:subject/>
  <dc:creator>Julie Newboult</dc:creator>
  <cp:keywords/>
  <dc:description/>
  <cp:lastModifiedBy>S Volk</cp:lastModifiedBy>
  <cp:revision>2</cp:revision>
  <cp:lastPrinted>2019-05-09T15:26:00Z</cp:lastPrinted>
  <dcterms:created xsi:type="dcterms:W3CDTF">2019-05-14T17:45:00Z</dcterms:created>
  <dcterms:modified xsi:type="dcterms:W3CDTF">2019-05-14T17:45:00Z</dcterms:modified>
</cp:coreProperties>
</file>