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22B" w:rsidRDefault="0056222B" w:rsidP="0056222B">
      <w:pPr>
        <w:widowControl w:val="0"/>
        <w:jc w:val="center"/>
      </w:pPr>
      <w:r w:rsidRPr="0056222B">
        <w:rPr>
          <w:b/>
        </w:rPr>
        <w:t>South Carolina General Assembly</w:t>
      </w:r>
    </w:p>
    <w:p w:rsidR="0056222B" w:rsidRDefault="0056222B" w:rsidP="0056222B">
      <w:pPr>
        <w:widowControl w:val="0"/>
        <w:jc w:val="center"/>
      </w:pPr>
      <w:r>
        <w:t>123rd Session, 2019-2020</w:t>
      </w:r>
    </w:p>
    <w:p w:rsidR="0056222B" w:rsidRDefault="0056222B" w:rsidP="0056222B">
      <w:pPr>
        <w:widowControl w:val="0"/>
      </w:pPr>
    </w:p>
    <w:p w:rsidR="0056222B" w:rsidRDefault="0056222B" w:rsidP="0056222B">
      <w:pPr>
        <w:widowControl w:val="0"/>
        <w:rPr>
          <w:b/>
        </w:rPr>
      </w:pPr>
      <w:r w:rsidRPr="0056222B">
        <w:rPr>
          <w:b/>
        </w:rPr>
        <w:t>S.</w:t>
      </w:r>
      <w:r>
        <w:rPr>
          <w:b/>
        </w:rPr>
        <w:t xml:space="preserve"> </w:t>
      </w:r>
      <w:r w:rsidRPr="0056222B">
        <w:rPr>
          <w:b/>
        </w:rPr>
        <w:t>942</w:t>
      </w:r>
    </w:p>
    <w:p w:rsidR="0056222B" w:rsidRDefault="0056222B" w:rsidP="0056222B">
      <w:pPr>
        <w:widowControl w:val="0"/>
        <w:rPr>
          <w:b/>
        </w:rPr>
      </w:pPr>
    </w:p>
    <w:p w:rsidR="0056222B" w:rsidRDefault="0056222B" w:rsidP="0056222B">
      <w:pPr>
        <w:widowControl w:val="0"/>
      </w:pPr>
      <w:r w:rsidRPr="0056222B">
        <w:rPr>
          <w:b/>
        </w:rPr>
        <w:t>STATUS INFORMATION</w:t>
      </w:r>
    </w:p>
    <w:p w:rsidR="0056222B" w:rsidRDefault="0056222B" w:rsidP="0056222B">
      <w:pPr>
        <w:widowControl w:val="0"/>
      </w:pPr>
    </w:p>
    <w:p w:rsidR="0056222B" w:rsidRDefault="0056222B" w:rsidP="0056222B">
      <w:pPr>
        <w:widowControl w:val="0"/>
      </w:pPr>
      <w:r>
        <w:t>General Bill</w:t>
      </w:r>
    </w:p>
    <w:p w:rsidR="0056222B" w:rsidRDefault="0056222B" w:rsidP="0056222B">
      <w:pPr>
        <w:widowControl w:val="0"/>
      </w:pPr>
      <w:r>
        <w:t>Sponsors: Senator Senn</w:t>
      </w:r>
    </w:p>
    <w:p w:rsidR="0056222B" w:rsidRDefault="0056222B" w:rsidP="0056222B">
      <w:pPr>
        <w:widowControl w:val="0"/>
      </w:pPr>
      <w:r>
        <w:t>Document Path: l:\s-res\ss\019scho.kmm.ss.docx</w:t>
      </w:r>
    </w:p>
    <w:p w:rsidR="00DC1C8F" w:rsidRDefault="00DC1C8F" w:rsidP="0056222B">
      <w:pPr>
        <w:widowControl w:val="0"/>
      </w:pPr>
      <w:r>
        <w:t>Companion/Similar bill(s): 275</w:t>
      </w:r>
    </w:p>
    <w:p w:rsidR="0056222B" w:rsidRDefault="0056222B" w:rsidP="0056222B">
      <w:pPr>
        <w:widowControl w:val="0"/>
      </w:pPr>
    </w:p>
    <w:p w:rsidR="00C9494C" w:rsidRDefault="00C9494C" w:rsidP="0056222B">
      <w:pPr>
        <w:widowControl w:val="0"/>
      </w:pPr>
      <w:r>
        <w:t>Introduced in the Senate on January 14, 2020</w:t>
      </w:r>
    </w:p>
    <w:p w:rsidR="00C9494C" w:rsidRPr="00C9494C" w:rsidRDefault="00C9494C" w:rsidP="0056222B">
      <w:pPr>
        <w:widowControl w:val="0"/>
      </w:pPr>
      <w:r>
        <w:t xml:space="preserve">Currently residing in the Senate Committee on </w:t>
      </w:r>
      <w:r w:rsidRPr="00C9494C">
        <w:rPr>
          <w:b/>
        </w:rPr>
        <w:t>Judiciary</w:t>
      </w:r>
    </w:p>
    <w:p w:rsidR="00C9494C" w:rsidRDefault="00C9494C" w:rsidP="0056222B">
      <w:pPr>
        <w:widowControl w:val="0"/>
      </w:pPr>
    </w:p>
    <w:p w:rsidR="0056222B" w:rsidRDefault="00A43886" w:rsidP="0056222B">
      <w:pPr>
        <w:widowControl w:val="0"/>
      </w:pPr>
      <w:r>
        <w:t>Summary: School threat communications</w:t>
      </w:r>
    </w:p>
    <w:p w:rsidR="0056222B" w:rsidRDefault="0056222B" w:rsidP="0056222B">
      <w:pPr>
        <w:widowControl w:val="0"/>
      </w:pPr>
    </w:p>
    <w:p w:rsidR="0056222B" w:rsidRDefault="0056222B" w:rsidP="0056222B">
      <w:pPr>
        <w:widowControl w:val="0"/>
      </w:pPr>
    </w:p>
    <w:p w:rsidR="0056222B" w:rsidRDefault="0056222B" w:rsidP="0056222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6222B">
        <w:rPr>
          <w:b/>
        </w:rPr>
        <w:t>HISTORY OF LEGISLATIVE ACTIONS</w:t>
      </w:r>
    </w:p>
    <w:p w:rsidR="0056222B" w:rsidRDefault="0056222B" w:rsidP="0056222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6222B" w:rsidRPr="0056222B" w:rsidRDefault="0056222B" w:rsidP="0056222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6222B">
        <w:rPr>
          <w:u w:val="single"/>
        </w:rPr>
        <w:tab/>
        <w:t>Date</w:t>
      </w:r>
      <w:r w:rsidRPr="0056222B">
        <w:rPr>
          <w:u w:val="single"/>
        </w:rPr>
        <w:tab/>
        <w:t>Body</w:t>
      </w:r>
      <w:r w:rsidRPr="0056222B">
        <w:rPr>
          <w:u w:val="single"/>
        </w:rPr>
        <w:tab/>
        <w:t>Action Description with journal page number</w:t>
      </w:r>
      <w:r w:rsidRPr="0056222B">
        <w:rPr>
          <w:u w:val="single"/>
        </w:rPr>
        <w:tab/>
      </w:r>
    </w:p>
    <w:p w:rsidR="0044753E" w:rsidRDefault="0044753E" w:rsidP="004475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>Prefiled</w:t>
      </w:r>
    </w:p>
    <w:p w:rsidR="0044753E" w:rsidRDefault="0044753E" w:rsidP="004475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 xml:space="preserve">Referred to Committee on </w:t>
      </w:r>
      <w:r w:rsidRPr="00701511">
        <w:rPr>
          <w:b/>
        </w:rPr>
        <w:t>Judiciary</w:t>
      </w:r>
    </w:p>
    <w:p w:rsidR="0044753E" w:rsidRDefault="0044753E" w:rsidP="004475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read first time (</w:t>
      </w:r>
      <w:hyperlink r:id="rId6" w:history="1">
        <w:r w:rsidRPr="00701511">
          <w:rPr>
            <w:rStyle w:val="Hyperlink"/>
          </w:rPr>
          <w:t>Senate Journal</w:t>
        </w:r>
        <w:r w:rsidRPr="00701511">
          <w:rPr>
            <w:rStyle w:val="Hyperlink"/>
          </w:rPr>
          <w:noBreakHyphen/>
          <w:t>page 50</w:t>
        </w:r>
      </w:hyperlink>
      <w:r>
        <w:t>)</w:t>
      </w:r>
    </w:p>
    <w:p w:rsidR="0044753E" w:rsidRDefault="0044753E" w:rsidP="004475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 xml:space="preserve">Referred to Committee on </w:t>
      </w:r>
      <w:r w:rsidRPr="00701511">
        <w:rPr>
          <w:b/>
        </w:rPr>
        <w:t>Judiciary</w:t>
      </w:r>
      <w:r>
        <w:t xml:space="preserve"> (</w:t>
      </w:r>
      <w:hyperlink r:id="rId7" w:history="1">
        <w:r w:rsidRPr="00701511">
          <w:rPr>
            <w:rStyle w:val="Hyperlink"/>
          </w:rPr>
          <w:t>Senate Journal</w:t>
        </w:r>
        <w:r w:rsidRPr="00701511">
          <w:rPr>
            <w:rStyle w:val="Hyperlink"/>
          </w:rPr>
          <w:noBreakHyphen/>
          <w:t>page 50</w:t>
        </w:r>
      </w:hyperlink>
      <w:r>
        <w:t>)</w:t>
      </w:r>
    </w:p>
    <w:p w:rsidR="0044753E" w:rsidRDefault="0044753E" w:rsidP="004475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6222B" w:rsidRDefault="0056222B" w:rsidP="005622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56222B">
          <w:rPr>
            <w:rStyle w:val="Hyperlink"/>
          </w:rPr>
          <w:t>legislative information</w:t>
        </w:r>
      </w:hyperlink>
      <w:r>
        <w:t xml:space="preserve"> at the website</w:t>
      </w:r>
    </w:p>
    <w:p w:rsidR="0056222B" w:rsidRDefault="0056222B" w:rsidP="005622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6222B" w:rsidRPr="0056222B" w:rsidRDefault="0056222B" w:rsidP="005622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6222B" w:rsidRDefault="0056222B" w:rsidP="0056222B">
      <w:pPr>
        <w:widowControl w:val="0"/>
      </w:pPr>
      <w:r w:rsidRPr="0056222B">
        <w:rPr>
          <w:b/>
        </w:rPr>
        <w:t>VERSIONS OF THIS BILL</w:t>
      </w:r>
    </w:p>
    <w:p w:rsidR="0056222B" w:rsidRDefault="0056222B" w:rsidP="0056222B">
      <w:pPr>
        <w:widowControl w:val="0"/>
      </w:pPr>
    </w:p>
    <w:p w:rsidR="0056222B" w:rsidRDefault="003E281B" w:rsidP="0056222B">
      <w:pPr>
        <w:widowControl w:val="0"/>
      </w:pPr>
      <w:hyperlink r:id="rId9" w:history="1">
        <w:r w:rsidR="0056222B">
          <w:rPr>
            <w:rStyle w:val="Hyperlink"/>
          </w:rPr>
          <w:t>12/11/2019</w:t>
        </w:r>
      </w:hyperlink>
    </w:p>
    <w:p w:rsidR="0056222B" w:rsidRDefault="0056222B" w:rsidP="0056222B"/>
    <w:p w:rsidR="0056222B" w:rsidRDefault="0056222B" w:rsidP="0056222B">
      <w:pPr>
        <w:sectPr w:rsidR="0056222B" w:rsidSect="0056222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10A3A" w:rsidRPr="00522CE0" w:rsidRDefault="00B10A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10A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C125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D2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16-17-425 OF THE 1976 CODE, RELATING TO </w:t>
      </w:r>
      <w:r w:rsidR="00D239FC">
        <w:rPr>
          <w:rFonts w:eastAsia="Times New Roman"/>
        </w:rPr>
        <w:t xml:space="preserve">THE </w:t>
      </w:r>
      <w:r>
        <w:rPr>
          <w:rFonts w:eastAsia="Times New Roman"/>
        </w:rPr>
        <w:t>COMMUNICATION OF THREATS BY A STUDENT OF A SCHOOL OR COLLEGE, TO PROVIDE PENALTIES FOR A PERSON WHO MAKES THREATS TO TAKE THE LIFE OF OR INFLICT BODILY HARM UPON ANOTHER AT A SCHOOL OR COLLEGE IN THIS STATE.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C1258" w:rsidRDefault="00EC12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C1258" w:rsidRDefault="00EC12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2AF9" w:rsidRDefault="00EC1258" w:rsidP="001D2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D2AF9">
        <w:rPr>
          <w:rFonts w:eastAsia="Times New Roman"/>
        </w:rPr>
        <w:t>Section 16-17-425 of the 1976 Code is amended to read:</w:t>
      </w:r>
    </w:p>
    <w:p w:rsidR="001D2AF9" w:rsidRDefault="001D2AF9" w:rsidP="001D2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2AF9" w:rsidRDefault="001D2AF9" w:rsidP="001D2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u w:color="000000" w:themeColor="text1"/>
        </w:rPr>
        <w:tab/>
      </w:r>
      <w:r w:rsidRPr="00152AFB">
        <w:rPr>
          <w:u w:color="000000" w:themeColor="text1"/>
        </w:rPr>
        <w:t>“Section 16</w:t>
      </w:r>
      <w:r w:rsidR="00A94FBF">
        <w:rPr>
          <w:u w:color="000000" w:themeColor="text1"/>
        </w:rPr>
        <w:noBreakHyphen/>
      </w:r>
      <w:r w:rsidRPr="00152AFB">
        <w:rPr>
          <w:u w:color="000000" w:themeColor="text1"/>
        </w:rPr>
        <w:t>17</w:t>
      </w:r>
      <w:r w:rsidR="00A94FBF">
        <w:rPr>
          <w:u w:color="000000" w:themeColor="text1"/>
        </w:rPr>
        <w:noBreakHyphen/>
      </w:r>
      <w:r w:rsidRPr="00152AFB">
        <w:rPr>
          <w:u w:color="000000" w:themeColor="text1"/>
        </w:rPr>
        <w:t>425</w:t>
      </w:r>
      <w:r w:rsidRPr="00152AFB">
        <w:t>.</w:t>
      </w:r>
      <w:r w:rsidRPr="00152AFB">
        <w:tab/>
        <w:t>(A)</w:t>
      </w:r>
      <w:r w:rsidRPr="00152AFB">
        <w:tab/>
      </w:r>
      <w:r w:rsidRPr="00152AFB">
        <w:rPr>
          <w:color w:val="000000" w:themeColor="text1"/>
        </w:rPr>
        <w:t xml:space="preserve">It is unlawful for a </w:t>
      </w:r>
      <w:r w:rsidRPr="00740DDA">
        <w:rPr>
          <w:strike/>
          <w:color w:val="000000" w:themeColor="text1"/>
        </w:rPr>
        <w:t>student of a school or college in this State</w:t>
      </w:r>
      <w:r>
        <w:rPr>
          <w:color w:val="000000" w:themeColor="text1"/>
        </w:rPr>
        <w:t xml:space="preserve"> </w:t>
      </w:r>
      <w:r>
        <w:rPr>
          <w:color w:val="000000" w:themeColor="text1"/>
          <w:u w:val="single"/>
        </w:rPr>
        <w:t>person</w:t>
      </w:r>
      <w:r w:rsidRPr="00152AFB">
        <w:rPr>
          <w:color w:val="000000" w:themeColor="text1"/>
        </w:rPr>
        <w:t xml:space="preserve"> to make threats to take the life of or to inflict bodily harm upon another</w:t>
      </w:r>
      <w:r>
        <w:rPr>
          <w:color w:val="000000" w:themeColor="text1"/>
        </w:rPr>
        <w:t xml:space="preserve"> </w:t>
      </w:r>
      <w:r>
        <w:rPr>
          <w:color w:val="000000" w:themeColor="text1"/>
          <w:u w:val="single"/>
        </w:rPr>
        <w:t>at a school or college in this State</w:t>
      </w:r>
      <w:r w:rsidRPr="00152AFB">
        <w:rPr>
          <w:color w:val="000000" w:themeColor="text1"/>
        </w:rPr>
        <w:t xml:space="preserve"> by using any form of communication whatsoever.</w:t>
      </w:r>
    </w:p>
    <w:p w:rsidR="001D2AF9" w:rsidRDefault="001D2AF9" w:rsidP="001D2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</w:rPr>
        <w:tab/>
      </w:r>
      <w:r w:rsidRPr="005071E1">
        <w:rPr>
          <w:rFonts w:eastAsia="Times New Roman"/>
        </w:rPr>
        <w:t>(B)</w:t>
      </w:r>
      <w:r w:rsidRPr="00EE53B0">
        <w:rPr>
          <w:rFonts w:eastAsia="Times New Roman"/>
          <w:u w:val="single"/>
        </w:rPr>
        <w:t>(1)</w:t>
      </w:r>
      <w:r w:rsidRPr="00270CBB">
        <w:rPr>
          <w:rFonts w:eastAsia="Times New Roman"/>
        </w:rPr>
        <w:tab/>
      </w:r>
      <w:r w:rsidRPr="00EE53B0">
        <w:rPr>
          <w:rFonts w:eastAsia="Times New Roman"/>
          <w:u w:val="single"/>
        </w:rPr>
        <w:t>A person who is charged with violating subsection (A) shall, as a condition of his bond, undergo a mental health evaluation. If the mental health evaluation reveals that the person needs mental health treatment or counseling, then the solicitor may refer him to a mental health court</w:t>
      </w:r>
      <w:r>
        <w:rPr>
          <w:rFonts w:eastAsia="Times New Roman"/>
          <w:u w:val="single"/>
        </w:rPr>
        <w:t>,</w:t>
      </w:r>
      <w:r w:rsidRPr="00EE53B0">
        <w:rPr>
          <w:rFonts w:eastAsia="Times New Roman"/>
          <w:u w:val="single"/>
        </w:rPr>
        <w:t xml:space="preserve"> or the court shall require him to undergo mental health treatment or counseling by a court-approved mental health professional, mental health facility, or facility operated by the Department of Mental Health.</w:t>
      </w:r>
    </w:p>
    <w:p w:rsidR="001D2AF9" w:rsidRPr="00A4486B" w:rsidRDefault="001D2AF9" w:rsidP="001D2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A4486B">
        <w:rPr>
          <w:rFonts w:eastAsia="Times New Roman"/>
        </w:rPr>
        <w:tab/>
      </w:r>
      <w:r w:rsidRPr="00A4486B">
        <w:rPr>
          <w:rFonts w:eastAsia="Times New Roman"/>
        </w:rPr>
        <w:tab/>
      </w:r>
      <w:r w:rsidRPr="00A4486B">
        <w:rPr>
          <w:rFonts w:eastAsia="Times New Roman"/>
          <w:u w:val="single"/>
        </w:rPr>
        <w:t>(2)</w:t>
      </w:r>
      <w:r w:rsidRPr="00A4486B">
        <w:rPr>
          <w:rFonts w:eastAsia="Times New Roman"/>
        </w:rPr>
        <w:tab/>
      </w:r>
      <w:r w:rsidRPr="00A4486B">
        <w:rPr>
          <w:rFonts w:eastAsia="Times New Roman"/>
          <w:u w:val="single"/>
        </w:rPr>
        <w:t>Mental health treatment or counseling pursuant to item (1) is all that may be imposed upon a person referred by the solicitor to a mental health court or required by the court to undergo mental health treatment or counseling.</w:t>
      </w:r>
    </w:p>
    <w:p w:rsidR="001D2AF9" w:rsidRDefault="001D2AF9" w:rsidP="001D2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val="single"/>
        </w:rPr>
      </w:pPr>
      <w:r w:rsidRPr="00A4486B">
        <w:tab/>
      </w:r>
      <w:r w:rsidRPr="00A4486B">
        <w:rPr>
          <w:rFonts w:eastAsia="Times New Roman"/>
          <w:u w:val="single"/>
        </w:rPr>
        <w:t>(C)</w:t>
      </w:r>
      <w:r w:rsidRPr="00A4486B">
        <w:rPr>
          <w:rFonts w:eastAsia="Times New Roman"/>
        </w:rPr>
        <w:tab/>
      </w:r>
      <w:r w:rsidR="00425595">
        <w:rPr>
          <w:rFonts w:eastAsia="Times New Roman"/>
          <w:u w:val="single"/>
        </w:rPr>
        <w:t>A</w:t>
      </w:r>
      <w:r w:rsidRPr="00A4486B">
        <w:rPr>
          <w:rFonts w:eastAsia="Times New Roman"/>
          <w:u w:val="single"/>
        </w:rPr>
        <w:t xml:space="preserve"> per</w:t>
      </w:r>
      <w:r w:rsidR="00425595">
        <w:rPr>
          <w:rFonts w:eastAsia="Times New Roman"/>
          <w:u w:val="single"/>
        </w:rPr>
        <w:t>son who violates subsection (A),</w:t>
      </w:r>
      <w:r w:rsidRPr="00A4486B">
        <w:rPr>
          <w:rFonts w:eastAsia="Times New Roman"/>
          <w:u w:val="single"/>
        </w:rPr>
        <w:t xml:space="preserve"> undergoes a mental health evaluation</w:t>
      </w:r>
      <w:r w:rsidR="00425595">
        <w:rPr>
          <w:rFonts w:eastAsia="Times New Roman"/>
          <w:u w:val="single"/>
        </w:rPr>
        <w:t>, and</w:t>
      </w:r>
      <w:r w:rsidRPr="00A4486B">
        <w:rPr>
          <w:rFonts w:eastAsia="Times New Roman"/>
          <w:u w:val="single"/>
        </w:rPr>
        <w:t xml:space="preserve"> </w:t>
      </w:r>
      <w:r w:rsidR="00425595">
        <w:rPr>
          <w:rFonts w:eastAsia="Times New Roman"/>
          <w:u w:val="single"/>
        </w:rPr>
        <w:t xml:space="preserve">is determined </w:t>
      </w:r>
      <w:r w:rsidRPr="00A4486B">
        <w:rPr>
          <w:rFonts w:eastAsia="Times New Roman"/>
          <w:u w:val="single"/>
        </w:rPr>
        <w:t>not</w:t>
      </w:r>
      <w:r w:rsidR="00425595">
        <w:rPr>
          <w:rFonts w:eastAsia="Times New Roman"/>
          <w:u w:val="single"/>
        </w:rPr>
        <w:t xml:space="preserve"> to</w:t>
      </w:r>
      <w:r w:rsidRPr="00A4486B">
        <w:rPr>
          <w:rFonts w:eastAsia="Times New Roman"/>
          <w:u w:val="single"/>
        </w:rPr>
        <w:t xml:space="preserve"> need mental health treatment or counseling:</w:t>
      </w:r>
    </w:p>
    <w:p w:rsidR="001D2AF9" w:rsidRPr="001D2AF9" w:rsidRDefault="001D2AF9" w:rsidP="001D2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val="single"/>
        </w:rPr>
      </w:pPr>
      <w:r>
        <w:rPr>
          <w:rFonts w:eastAsia="Times New Roman"/>
        </w:rPr>
        <w:lastRenderedPageBreak/>
        <w:tab/>
      </w:r>
      <w:r>
        <w:rPr>
          <w:rFonts w:eastAsia="Times New Roman"/>
        </w:rPr>
        <w:tab/>
      </w:r>
      <w:r w:rsidRPr="001D2AF9">
        <w:rPr>
          <w:rFonts w:eastAsia="Times New Roman"/>
          <w:u w:val="single"/>
        </w:rPr>
        <w:t>(1)</w:t>
      </w:r>
      <w:r w:rsidRPr="001D2AF9">
        <w:rPr>
          <w:rFonts w:eastAsia="Times New Roman"/>
        </w:rPr>
        <w:tab/>
      </w:r>
      <w:r w:rsidR="00425595">
        <w:rPr>
          <w:rFonts w:eastAsia="Times New Roman"/>
          <w:u w:val="single"/>
        </w:rPr>
        <w:t>for a</w:t>
      </w:r>
      <w:r w:rsidRPr="001D2AF9">
        <w:rPr>
          <w:rFonts w:eastAsia="Times New Roman"/>
          <w:u w:val="single"/>
        </w:rPr>
        <w:t xml:space="preserve"> violation </w:t>
      </w:r>
      <w:r w:rsidR="00425595">
        <w:rPr>
          <w:rFonts w:eastAsia="Times New Roman"/>
          <w:u w:val="single"/>
        </w:rPr>
        <w:t xml:space="preserve">that </w:t>
      </w:r>
      <w:r w:rsidRPr="001D2AF9">
        <w:rPr>
          <w:rFonts w:eastAsia="Times New Roman"/>
          <w:u w:val="single"/>
        </w:rPr>
        <w:t>does not result in damage to or the destruction of a building or other real or personal property or in the serious bodily injury or death of another person:</w:t>
      </w:r>
    </w:p>
    <w:p w:rsidR="001D2AF9" w:rsidRPr="001D2AF9" w:rsidRDefault="001D2AF9" w:rsidP="001D2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val="single"/>
        </w:rPr>
      </w:pPr>
      <w:r w:rsidRPr="001D2AF9">
        <w:rPr>
          <w:rFonts w:eastAsia="Times New Roman"/>
        </w:rPr>
        <w:tab/>
      </w:r>
      <w:r w:rsidRPr="001D2AF9">
        <w:rPr>
          <w:rFonts w:eastAsia="Times New Roman"/>
        </w:rPr>
        <w:tab/>
      </w:r>
      <w:r w:rsidRPr="001D2AF9">
        <w:rPr>
          <w:rFonts w:eastAsia="Times New Roman"/>
        </w:rPr>
        <w:tab/>
      </w:r>
      <w:r w:rsidRPr="001D2AF9">
        <w:rPr>
          <w:rFonts w:eastAsia="Times New Roman"/>
          <w:u w:val="single"/>
        </w:rPr>
        <w:t>(a)</w:t>
      </w:r>
      <w:r w:rsidRPr="001D2AF9">
        <w:rPr>
          <w:rFonts w:eastAsia="Times New Roman"/>
        </w:rPr>
        <w:tab/>
      </w:r>
      <w:r w:rsidR="00425595" w:rsidRPr="00425595">
        <w:rPr>
          <w:rFonts w:eastAsia="Times New Roman"/>
          <w:u w:val="single"/>
        </w:rPr>
        <w:t xml:space="preserve">if </w:t>
      </w:r>
      <w:r w:rsidRPr="001D2AF9">
        <w:rPr>
          <w:rFonts w:eastAsia="Times New Roman"/>
          <w:u w:val="single"/>
        </w:rPr>
        <w:t>a first offense, is guilty of a misdemeanor and, upon conviction, must be fined not more than one thousand dollars, imprisoned not more than one year, or both; and</w:t>
      </w:r>
    </w:p>
    <w:p w:rsidR="001D2AF9" w:rsidRPr="001D2AF9" w:rsidRDefault="001D2AF9" w:rsidP="001D2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val="single"/>
        </w:rPr>
      </w:pPr>
      <w:r w:rsidRPr="001D2AF9">
        <w:rPr>
          <w:rFonts w:eastAsia="Times New Roman"/>
        </w:rPr>
        <w:tab/>
      </w:r>
      <w:r w:rsidRPr="001D2AF9">
        <w:rPr>
          <w:rFonts w:eastAsia="Times New Roman"/>
        </w:rPr>
        <w:tab/>
      </w:r>
      <w:r w:rsidRPr="001D2AF9">
        <w:rPr>
          <w:rFonts w:eastAsia="Times New Roman"/>
        </w:rPr>
        <w:tab/>
      </w:r>
      <w:r w:rsidRPr="001D2AF9">
        <w:rPr>
          <w:rFonts w:eastAsia="Times New Roman"/>
          <w:u w:val="single"/>
        </w:rPr>
        <w:t>(b)</w:t>
      </w:r>
      <w:r w:rsidRPr="001D2AF9">
        <w:rPr>
          <w:rFonts w:eastAsia="Times New Roman"/>
        </w:rPr>
        <w:tab/>
      </w:r>
      <w:r w:rsidR="00425595">
        <w:rPr>
          <w:rFonts w:eastAsia="Times New Roman"/>
          <w:u w:val="single"/>
        </w:rPr>
        <w:t>if</w:t>
      </w:r>
      <w:r w:rsidRPr="001D2AF9">
        <w:rPr>
          <w:rFonts w:eastAsia="Times New Roman"/>
          <w:u w:val="single"/>
        </w:rPr>
        <w:t xml:space="preserve"> a second or subsequent offense, is guilty of a misdemeanor and, upon conviction, must be fined not more than two thousand dollars, imprisoned not more than two years, or both;</w:t>
      </w:r>
    </w:p>
    <w:p w:rsidR="001D2AF9" w:rsidRPr="001D2AF9" w:rsidRDefault="001D2AF9" w:rsidP="001D2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val="single"/>
        </w:rPr>
      </w:pPr>
      <w:r w:rsidRPr="001D2AF9">
        <w:rPr>
          <w:rFonts w:eastAsia="Times New Roman"/>
        </w:rPr>
        <w:tab/>
      </w:r>
      <w:r w:rsidRPr="001D2AF9">
        <w:rPr>
          <w:rFonts w:eastAsia="Times New Roman"/>
        </w:rPr>
        <w:tab/>
      </w:r>
      <w:r w:rsidRPr="001D2AF9">
        <w:rPr>
          <w:rFonts w:eastAsia="Times New Roman"/>
          <w:u w:val="single"/>
        </w:rPr>
        <w:t>(2)</w:t>
      </w:r>
      <w:r w:rsidRPr="001D2AF9">
        <w:rPr>
          <w:rFonts w:eastAsia="Times New Roman"/>
        </w:rPr>
        <w:tab/>
      </w:r>
      <w:r w:rsidR="00425595">
        <w:rPr>
          <w:rFonts w:eastAsia="Times New Roman"/>
          <w:u w:val="single"/>
        </w:rPr>
        <w:t>for a</w:t>
      </w:r>
      <w:r w:rsidRPr="001D2AF9">
        <w:rPr>
          <w:rFonts w:eastAsia="Times New Roman"/>
          <w:u w:val="single"/>
        </w:rPr>
        <w:t xml:space="preserve"> violation </w:t>
      </w:r>
      <w:r w:rsidR="00425595">
        <w:rPr>
          <w:rFonts w:eastAsia="Times New Roman"/>
          <w:u w:val="single"/>
        </w:rPr>
        <w:t xml:space="preserve">that </w:t>
      </w:r>
      <w:r w:rsidRPr="001D2AF9">
        <w:rPr>
          <w:rFonts w:eastAsia="Times New Roman"/>
          <w:u w:val="single"/>
        </w:rPr>
        <w:t>results in damage to or the destruction of a building or other real or personal property, is guilty of a misdemeanor and, upon conviction, must be fined not more than three thousand dollars, imprisoned not more than three years, or both; or</w:t>
      </w:r>
    </w:p>
    <w:p w:rsidR="001D2AF9" w:rsidRPr="004A723E" w:rsidRDefault="001D2AF9" w:rsidP="001D2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1D2AF9">
        <w:rPr>
          <w:rFonts w:eastAsia="Times New Roman"/>
        </w:rPr>
        <w:tab/>
      </w:r>
      <w:r w:rsidRPr="001D2AF9">
        <w:rPr>
          <w:rFonts w:eastAsia="Times New Roman"/>
        </w:rPr>
        <w:tab/>
      </w:r>
      <w:r w:rsidRPr="001D2AF9">
        <w:rPr>
          <w:rFonts w:eastAsia="Times New Roman"/>
          <w:u w:val="single"/>
        </w:rPr>
        <w:t>(3)</w:t>
      </w:r>
      <w:r w:rsidRPr="001D2AF9">
        <w:rPr>
          <w:rFonts w:eastAsia="Times New Roman"/>
        </w:rPr>
        <w:tab/>
      </w:r>
      <w:r w:rsidR="00425595">
        <w:rPr>
          <w:rFonts w:eastAsia="Times New Roman"/>
          <w:u w:val="single"/>
        </w:rPr>
        <w:t>for a</w:t>
      </w:r>
      <w:r w:rsidRPr="001D2AF9">
        <w:rPr>
          <w:rFonts w:eastAsia="Times New Roman"/>
          <w:u w:val="single"/>
        </w:rPr>
        <w:t xml:space="preserve"> violation </w:t>
      </w:r>
      <w:r w:rsidR="00425595">
        <w:rPr>
          <w:rFonts w:eastAsia="Times New Roman"/>
          <w:u w:val="single"/>
        </w:rPr>
        <w:t xml:space="preserve">that </w:t>
      </w:r>
      <w:r w:rsidRPr="001D2AF9">
        <w:rPr>
          <w:rFonts w:eastAsia="Times New Roman"/>
          <w:u w:val="single"/>
        </w:rPr>
        <w:t>results in the serious bodily injury or death of another person, is guilty of a felony and, upon conviction, must be fined not more than five thousand dollars, imprisoned not more than five years, or both.</w:t>
      </w:r>
    </w:p>
    <w:p w:rsidR="00EC1258" w:rsidRDefault="001D2AF9" w:rsidP="001D2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52AFB">
        <w:rPr>
          <w:color w:val="000000" w:themeColor="text1"/>
        </w:rPr>
        <w:tab/>
      </w:r>
      <w:r>
        <w:rPr>
          <w:color w:val="000000" w:themeColor="text1"/>
          <w:u w:val="single"/>
        </w:rPr>
        <w:t>(D)</w:t>
      </w:r>
      <w:r w:rsidRPr="00152AFB">
        <w:rPr>
          <w:color w:val="000000" w:themeColor="text1"/>
        </w:rPr>
        <w:tab/>
        <w:t>Nothing contained in this section may be construed to repeal, replace, or preclude application of any other criminal statute.</w:t>
      </w:r>
      <w:r w:rsidRPr="00152AFB">
        <w:rPr>
          <w:u w:color="000000" w:themeColor="text1"/>
        </w:rPr>
        <w:t>”</w:t>
      </w:r>
    </w:p>
    <w:p w:rsidR="00EC1258" w:rsidRDefault="00EC12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1258" w:rsidRPr="00522CE0" w:rsidRDefault="00EC12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D2AF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652D2" w:rsidRDefault="00A94FB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6222B" w:rsidRDefault="0056222B" w:rsidP="0056222B">
      <w:pPr>
        <w:suppressAutoHyphens/>
        <w:jc w:val="both"/>
        <w:rPr>
          <w:rFonts w:eastAsia="Times New Roman"/>
        </w:rPr>
      </w:pPr>
    </w:p>
    <w:sectPr w:rsidR="0056222B" w:rsidSect="0056222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5595" w:rsidRDefault="00425595" w:rsidP="00522CE0">
      <w:r>
        <w:separator/>
      </w:r>
    </w:p>
  </w:endnote>
  <w:endnote w:type="continuationSeparator" w:id="0">
    <w:p w:rsidR="00425595" w:rsidRDefault="0042559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E1F6095-CF3C-4D7B-8D63-14F55BF2F1CD}"/>
    <w:embedBold r:id="rId2" w:fontKey="{3F2C43E1-EC54-4923-B148-5AF158397E9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7D4E994-8399-4B86-9CD0-6A48E0D54F54}"/>
    <w:embedBold r:id="rId4" w:fontKey="{DCDA10DA-BD39-45F6-9211-DDFB2B3F37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EE3338E-A031-47CA-8395-71EC344CB0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22B" w:rsidRPr="00B10A3A" w:rsidRDefault="0056222B" w:rsidP="00B10A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4388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5595" w:rsidRDefault="00425595" w:rsidP="00522CE0">
      <w:r>
        <w:separator/>
      </w:r>
    </w:p>
  </w:footnote>
  <w:footnote w:type="continuationSeparator" w:id="0">
    <w:p w:rsidR="00425595" w:rsidRDefault="0042559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SCHO.KMM.SS"/>
    <w:docVar w:name="CoverAttorneyInitials" w:val="KMM"/>
    <w:docVar w:name="CoverAttorneyLastName" w:val="Moffitt"/>
    <w:docVar w:name="CoverBillType" w:val="b"/>
    <w:docVar w:name="CoverSenator" w:val="SS"/>
    <w:docVar w:name="dvBillNumber" w:val="942"/>
    <w:docVar w:name="dvBillNumberPrefix" w:val="S. "/>
    <w:docVar w:name="dvOriginalBody" w:val="Senate"/>
    <w:docVar w:name="fulldraftpath" w:val="L:\S-RES\SS\019SCHO.KMM.SS.DOCX"/>
    <w:docVar w:name="NameofBody" w:val="S"/>
    <w:docVar w:name="vgroup2" w:val="S-RES"/>
  </w:docVars>
  <w:rsids>
    <w:rsidRoot w:val="00EC1258"/>
    <w:rsid w:val="00042AC1"/>
    <w:rsid w:val="00046516"/>
    <w:rsid w:val="00072458"/>
    <w:rsid w:val="0007601D"/>
    <w:rsid w:val="000B0720"/>
    <w:rsid w:val="000B5EAF"/>
    <w:rsid w:val="000E3FD8"/>
    <w:rsid w:val="001315B2"/>
    <w:rsid w:val="00170561"/>
    <w:rsid w:val="00174988"/>
    <w:rsid w:val="00186AC9"/>
    <w:rsid w:val="00197DF1"/>
    <w:rsid w:val="001B3DD9"/>
    <w:rsid w:val="001B7E5D"/>
    <w:rsid w:val="001D2AF9"/>
    <w:rsid w:val="001D3BAC"/>
    <w:rsid w:val="00216025"/>
    <w:rsid w:val="00245C4E"/>
    <w:rsid w:val="002C1321"/>
    <w:rsid w:val="002C2031"/>
    <w:rsid w:val="002C5896"/>
    <w:rsid w:val="002D3BED"/>
    <w:rsid w:val="003027B8"/>
    <w:rsid w:val="00307C2B"/>
    <w:rsid w:val="00315D04"/>
    <w:rsid w:val="00383247"/>
    <w:rsid w:val="003D6E2B"/>
    <w:rsid w:val="003E7597"/>
    <w:rsid w:val="00413EBF"/>
    <w:rsid w:val="00425595"/>
    <w:rsid w:val="0044020F"/>
    <w:rsid w:val="0044753E"/>
    <w:rsid w:val="00450668"/>
    <w:rsid w:val="00454138"/>
    <w:rsid w:val="004813A2"/>
    <w:rsid w:val="004952FA"/>
    <w:rsid w:val="004B6A22"/>
    <w:rsid w:val="004D7F37"/>
    <w:rsid w:val="005071E1"/>
    <w:rsid w:val="00522CE0"/>
    <w:rsid w:val="00541951"/>
    <w:rsid w:val="0056222B"/>
    <w:rsid w:val="00565148"/>
    <w:rsid w:val="005652D2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3886"/>
    <w:rsid w:val="00A86015"/>
    <w:rsid w:val="00A94FBF"/>
    <w:rsid w:val="00A9594E"/>
    <w:rsid w:val="00AE59C8"/>
    <w:rsid w:val="00B10098"/>
    <w:rsid w:val="00B10A3A"/>
    <w:rsid w:val="00B5790D"/>
    <w:rsid w:val="00B945C5"/>
    <w:rsid w:val="00BA20EA"/>
    <w:rsid w:val="00BB5AFC"/>
    <w:rsid w:val="00BC026E"/>
    <w:rsid w:val="00BC0A56"/>
    <w:rsid w:val="00C119F5"/>
    <w:rsid w:val="00C45366"/>
    <w:rsid w:val="00C57023"/>
    <w:rsid w:val="00C74052"/>
    <w:rsid w:val="00C9494C"/>
    <w:rsid w:val="00CB187A"/>
    <w:rsid w:val="00CC0EC7"/>
    <w:rsid w:val="00CC251A"/>
    <w:rsid w:val="00CF2C98"/>
    <w:rsid w:val="00D1088B"/>
    <w:rsid w:val="00D1286F"/>
    <w:rsid w:val="00D14DE6"/>
    <w:rsid w:val="00D156D2"/>
    <w:rsid w:val="00D239FC"/>
    <w:rsid w:val="00D35486"/>
    <w:rsid w:val="00D53E29"/>
    <w:rsid w:val="00D86943"/>
    <w:rsid w:val="00D95D75"/>
    <w:rsid w:val="00DA3C6B"/>
    <w:rsid w:val="00DA47B9"/>
    <w:rsid w:val="00DC1C8F"/>
    <w:rsid w:val="00DE5635"/>
    <w:rsid w:val="00DF3AFC"/>
    <w:rsid w:val="00E058D3"/>
    <w:rsid w:val="00E12CA0"/>
    <w:rsid w:val="00E2236D"/>
    <w:rsid w:val="00E76AD9"/>
    <w:rsid w:val="00E86EE2"/>
    <w:rsid w:val="00E91E2F"/>
    <w:rsid w:val="00EA3546"/>
    <w:rsid w:val="00EB47AE"/>
    <w:rsid w:val="00EC1258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F0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6E257D2F-21EA-4753-BF78-50B4AD262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622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42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00114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1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942_20191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3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942: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2020-01-27T17:12:00Z</dcterms:created>
  <dcterms:modified xsi:type="dcterms:W3CDTF">2020-01-27T17:12:00Z</dcterms:modified>
</cp:coreProperties>
</file>