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2DC9CD" w14:textId="52A86C86"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2582B1F" w14:textId="304C663E"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14:paraId="6F3B0466" w14:textId="501F95AC"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DB628" w14:textId="5FD495AC" w:rsidR="00D1119B" w:rsidRPr="00D1119B" w:rsidRDefault="00D1119B" w:rsidP="00D1119B">
      <w:pPr>
        <w:tabs>
          <w:tab w:val="right" w:pos="5933"/>
        </w:tabs>
        <w:suppressAutoHyphens/>
        <w:jc w:val="both"/>
        <w:rPr>
          <w:rFonts w:eastAsia="Times New Roman"/>
        </w:rPr>
      </w:pPr>
      <w:r>
        <w:rPr>
          <w:rFonts w:eastAsia="Times New Roman"/>
        </w:rPr>
        <w:tab/>
      </w:r>
      <w:r>
        <w:rPr>
          <w:rFonts w:eastAsia="Times New Roman"/>
          <w:b/>
          <w:sz w:val="36"/>
        </w:rPr>
        <w:t>S. 194</w:t>
      </w:r>
    </w:p>
    <w:p w14:paraId="5F65D8A9" w14:textId="72400D7E"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52883F" w14:textId="68E44D1B" w:rsid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3B3B">
        <w:t>Senator Shealy</w:t>
      </w:r>
    </w:p>
    <w:p w14:paraId="373C3231" w14:textId="2D5DE895"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062F1" w14:textId="786841F1" w:rsidR="00D1119B" w:rsidRDefault="00D1119B" w:rsidP="00310585">
      <w:pPr>
        <w:tabs>
          <w:tab w:val="right" w:pos="5933"/>
        </w:tabs>
        <w:suppressAutoHyphens/>
        <w:jc w:val="both"/>
        <w:rPr>
          <w:rFonts w:eastAsia="Times New Roman"/>
        </w:rPr>
      </w:pPr>
      <w:r>
        <w:rPr>
          <w:rFonts w:eastAsia="Times New Roman"/>
        </w:rPr>
        <w:t>S. Printed 1/23/19--S.</w:t>
      </w:r>
      <w:r w:rsidR="00310585">
        <w:rPr>
          <w:rFonts w:eastAsia="Times New Roman"/>
        </w:rPr>
        <w:tab/>
        <w:t>[SEC 1/24/19 11:28 AM]</w:t>
      </w:r>
    </w:p>
    <w:p w14:paraId="2CCD3587" w14:textId="15C438E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6E0C447C" w14:textId="5EBF0283"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62FBBA" w14:textId="740886B0"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4169C" w14:textId="53D8A3F3"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2E5AA0E" w14:textId="073D7C7A"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194) 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etc., respectfully</w:t>
      </w:r>
    </w:p>
    <w:p w14:paraId="2B2AA9CD" w14:textId="16AD56DE"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6251A55" w14:textId="3BFB84DA"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B2472D1"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7ABDC" w14:textId="77777777" w:rsidR="00D1119B" w:rsidRPr="003511B7" w:rsidRDefault="00D1119B" w:rsidP="0031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11B7">
        <w:rPr>
          <w:rFonts w:eastAsia="Times New Roman"/>
          <w:snapToGrid w:val="0"/>
          <w:szCs w:val="20"/>
        </w:rPr>
        <w:tab/>
        <w:t>Amend the bill, as and if amended, page 2, by striking lines 25-29 and inserting:</w:t>
      </w:r>
    </w:p>
    <w:p w14:paraId="2AA90A8A" w14:textId="77777777" w:rsidR="00D1119B" w:rsidRPr="003511B7" w:rsidRDefault="00D1119B" w:rsidP="0031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11B7">
        <w:rPr>
          <w:rFonts w:eastAsia="Times New Roman"/>
          <w:snapToGrid w:val="0"/>
          <w:szCs w:val="20"/>
        </w:rPr>
        <w:tab/>
        <w:t>/</w:t>
      </w:r>
      <w:r w:rsidRPr="003511B7">
        <w:rPr>
          <w:rFonts w:eastAsia="Times New Roman"/>
          <w:snapToGrid w:val="0"/>
          <w:szCs w:val="20"/>
        </w:rPr>
        <w:tab/>
      </w:r>
      <w:r w:rsidRPr="003511B7">
        <w:rPr>
          <w:rFonts w:eastAsia="Times New Roman"/>
          <w:snapToGrid w:val="0"/>
          <w:szCs w:val="20"/>
        </w:rPr>
        <w:tab/>
      </w:r>
      <w:r w:rsidRPr="003511B7">
        <w:rPr>
          <w:rFonts w:eastAsia="Times New Roman"/>
          <w:snapToGrid w:val="0"/>
          <w:szCs w:val="20"/>
          <w:u w:val="single"/>
        </w:rPr>
        <w:t>(C)</w:t>
      </w:r>
      <w:r w:rsidRPr="003511B7">
        <w:rPr>
          <w:rFonts w:eastAsia="Times New Roman"/>
          <w:snapToGrid w:val="0"/>
          <w:szCs w:val="20"/>
        </w:rPr>
        <w:tab/>
      </w:r>
      <w:r w:rsidRPr="003511B7">
        <w:rPr>
          <w:rFonts w:eastAsia="Times New Roman"/>
          <w:snapToGrid w:val="0"/>
          <w:szCs w:val="20"/>
          <w:u w:val="single"/>
        </w:rPr>
        <w:t>It is an affirmative defense to a prosecution for a violation of this section subject to the requirements of Section 16-3-2020(F), that, during the commission of the offense, the defendant was a victim of trafficking in persons as defined by Section 16-3-2010(9).</w:t>
      </w:r>
    </w:p>
    <w:p w14:paraId="32060E06" w14:textId="6A4C03D4" w:rsidR="00D1119B" w:rsidRPr="003511B7" w:rsidRDefault="00D1119B" w:rsidP="0031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11B7">
        <w:rPr>
          <w:rFonts w:eastAsia="Times New Roman"/>
          <w:snapToGrid w:val="0"/>
          <w:szCs w:val="20"/>
        </w:rPr>
        <w:tab/>
      </w:r>
      <w:r w:rsidRPr="003511B7">
        <w:rPr>
          <w:rFonts w:eastAsia="Times New Roman"/>
          <w:snapToGrid w:val="0"/>
          <w:szCs w:val="20"/>
          <w:u w:val="single"/>
        </w:rPr>
        <w:t>(D)</w:t>
      </w:r>
      <w:r w:rsidRPr="003511B7">
        <w:rPr>
          <w:rFonts w:eastAsia="Times New Roman"/>
          <w:snapToGrid w:val="0"/>
          <w:szCs w:val="20"/>
        </w:rPr>
        <w:tab/>
      </w:r>
      <w:r w:rsidRPr="003511B7">
        <w:rPr>
          <w:rFonts w:eastAsia="Times New Roman"/>
          <w:snapToGrid w:val="0"/>
          <w:szCs w:val="20"/>
          <w:u w:val="single"/>
        </w:rPr>
        <w:t>Notwithstanding the other provisions of this section, a minor under the age of eighteen at the time of the incident may not be prosecuted pursuant to this section.</w:t>
      </w:r>
      <w:r w:rsidRPr="003511B7">
        <w:rPr>
          <w:rFonts w:eastAsia="Times New Roman"/>
          <w:snapToGrid w:val="0"/>
          <w:szCs w:val="20"/>
        </w:rPr>
        <w:t>”</w:t>
      </w:r>
      <w:r>
        <w:rPr>
          <w:rFonts w:eastAsia="Times New Roman"/>
          <w:snapToGrid w:val="0"/>
          <w:szCs w:val="20"/>
        </w:rPr>
        <w:tab/>
      </w:r>
      <w:r w:rsidRPr="003511B7">
        <w:rPr>
          <w:rFonts w:eastAsia="Times New Roman"/>
          <w:snapToGrid w:val="0"/>
          <w:szCs w:val="20"/>
        </w:rPr>
        <w:t>/</w:t>
      </w:r>
    </w:p>
    <w:p w14:paraId="2D54D75E" w14:textId="77777777" w:rsidR="00D1119B" w:rsidRPr="003511B7" w:rsidRDefault="00D1119B" w:rsidP="0031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11B7">
        <w:rPr>
          <w:rFonts w:eastAsia="Times New Roman"/>
          <w:snapToGrid w:val="0"/>
          <w:szCs w:val="20"/>
        </w:rPr>
        <w:tab/>
        <w:t>Renumber sections to conform.</w:t>
      </w:r>
    </w:p>
    <w:p w14:paraId="2AD70D29" w14:textId="77777777" w:rsidR="00D1119B" w:rsidRDefault="00D1119B" w:rsidP="0031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11B7">
        <w:rPr>
          <w:rFonts w:eastAsia="Times New Roman"/>
          <w:snapToGrid w:val="0"/>
          <w:szCs w:val="20"/>
        </w:rPr>
        <w:tab/>
        <w:t>Amend title to conform.</w:t>
      </w:r>
    </w:p>
    <w:p w14:paraId="7666A212" w14:textId="682F069C"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D6C2E" w14:textId="3B2DC296"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0C9067D7" w14:textId="69BFAC56"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EE1B6E"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C7349"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119B"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C3E09C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F5C5EE3"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14:paraId="65B0F59E"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39D1CC1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lastRenderedPageBreak/>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77777777"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24D0">
        <w:rPr>
          <w:rFonts w:eastAsia="Times New Roman"/>
        </w:rPr>
        <w:t>4</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2E51402" w14:textId="77777777" w:rsidR="003779F5" w:rsidRDefault="003779F5" w:rsidP="003779F5">
      <w:pPr>
        <w:suppressAutoHyphens/>
        <w:jc w:val="both"/>
        <w:rPr>
          <w:rFonts w:eastAsia="Times New Roman"/>
        </w:rPr>
      </w:pPr>
    </w:p>
    <w:sectPr w:rsidR="003779F5"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8F7FBA" w:rsidRDefault="008F7FBA" w:rsidP="00522CE0">
      <w:r>
        <w:separator/>
      </w:r>
    </w:p>
  </w:endnote>
  <w:endnote w:type="continuationSeparator" w:id="0">
    <w:p w14:paraId="7EF9824B" w14:textId="77777777" w:rsidR="008F7FBA" w:rsidRDefault="008F7F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0123C7-53AD-49D6-9A2B-FE6F717E34A6}"/>
    <w:embedBold r:id="rId2" w:fontKey="{70222769-DBD7-4F4C-BFD0-BF8660FA190B}"/>
  </w:font>
  <w:font w:name="Calibri">
    <w:panose1 w:val="020F0502020204030204"/>
    <w:charset w:val="00"/>
    <w:family w:val="swiss"/>
    <w:pitch w:val="variable"/>
    <w:sig w:usb0="E00002FF" w:usb1="4000ACFF" w:usb2="00000001" w:usb3="00000000" w:csb0="0000019F" w:csb1="00000000"/>
    <w:embedRegular r:id="rId3" w:fontKey="{E00BB328-D4BD-47EA-B638-E6FCD7716940}"/>
    <w:embedBold r:id="rId4" w:fontKey="{EB1D3E86-B3E5-40FC-BD88-90EDB77775D9}"/>
  </w:font>
  <w:font w:name="Segoe UI">
    <w:panose1 w:val="020B0502040204020203"/>
    <w:charset w:val="00"/>
    <w:family w:val="swiss"/>
    <w:pitch w:val="variable"/>
    <w:sig w:usb0="E10022FF" w:usb1="C000E47F" w:usb2="00000029" w:usb3="00000000" w:csb0="000001DF" w:csb1="00000000"/>
    <w:embedRegular r:id="rId5" w:fontKey="{61380C7B-5F43-44A9-B255-5F3BD7EE6355}"/>
  </w:font>
  <w:font w:name="Cambria">
    <w:panose1 w:val="02040503050406030204"/>
    <w:charset w:val="00"/>
    <w:family w:val="roman"/>
    <w:pitch w:val="variable"/>
    <w:sig w:usb0="E00002FF" w:usb1="400004FF" w:usb2="00000000" w:usb3="00000000" w:csb0="0000019F" w:csb1="00000000"/>
    <w:embedRegular r:id="rId6" w:fontKey="{DC334097-C51E-48AB-A156-9E93F6A08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786DAF77" w:rsidR="008801F1" w:rsidRPr="00A95F59" w:rsidRDefault="00A95F59" w:rsidP="00A95F59">
    <w:pPr>
      <w:pStyle w:val="Footer"/>
      <w:tabs>
        <w:tab w:val="clear" w:pos="4680"/>
        <w:tab w:val="clear" w:pos="9360"/>
        <w:tab w:val="center" w:pos="2995"/>
      </w:tabs>
      <w:spacing w:before="120"/>
    </w:pPr>
    <w:r>
      <w:t>[194</w:t>
    </w:r>
    <w:r w:rsidR="00D1119B">
      <w:t>-</w:t>
    </w:r>
    <w:r w:rsidR="00D1119B">
      <w:fldChar w:fldCharType="begin"/>
    </w:r>
    <w:r w:rsidR="00D1119B">
      <w:instrText xml:space="preserve"> PAGE  \* MERGEFORMAT </w:instrText>
    </w:r>
    <w:r w:rsidR="00D1119B">
      <w:fldChar w:fldCharType="separate"/>
    </w:r>
    <w:r w:rsidR="00310585">
      <w:rPr>
        <w:noProof/>
      </w:rPr>
      <w:t>1</w:t>
    </w:r>
    <w:r w:rsidR="00D1119B">
      <w:fldChar w:fldCharType="end"/>
    </w:r>
    <w:r w:rsidR="00D111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20AB" w14:textId="35D8CC1F" w:rsidR="00D1119B" w:rsidRPr="00A95F59" w:rsidRDefault="00D1119B"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3779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8F7FBA" w:rsidRDefault="008F7FBA" w:rsidP="00522CE0">
      <w:r>
        <w:separator/>
      </w:r>
    </w:p>
  </w:footnote>
  <w:footnote w:type="continuationSeparator" w:id="0">
    <w:p w14:paraId="412B8F3C" w14:textId="77777777" w:rsidR="008F7FBA" w:rsidRDefault="008F7F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4519E"/>
    <w:rsid w:val="00245C4E"/>
    <w:rsid w:val="002C5896"/>
    <w:rsid w:val="002E203D"/>
    <w:rsid w:val="002E7B2B"/>
    <w:rsid w:val="00307C2B"/>
    <w:rsid w:val="00310585"/>
    <w:rsid w:val="0031409E"/>
    <w:rsid w:val="0032109A"/>
    <w:rsid w:val="00333DF1"/>
    <w:rsid w:val="0033541C"/>
    <w:rsid w:val="00364389"/>
    <w:rsid w:val="003779F5"/>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F101F"/>
    <w:rsid w:val="005F15E4"/>
    <w:rsid w:val="00600221"/>
    <w:rsid w:val="00606D23"/>
    <w:rsid w:val="00641A16"/>
    <w:rsid w:val="006431BA"/>
    <w:rsid w:val="006B4B3C"/>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314D2"/>
    <w:rsid w:val="00834860"/>
    <w:rsid w:val="00854150"/>
    <w:rsid w:val="008801F1"/>
    <w:rsid w:val="008804AE"/>
    <w:rsid w:val="00894939"/>
    <w:rsid w:val="008B2F42"/>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C13898"/>
    <w:rsid w:val="00C23348"/>
    <w:rsid w:val="00C6454A"/>
    <w:rsid w:val="00C74052"/>
    <w:rsid w:val="00CB187A"/>
    <w:rsid w:val="00CD1843"/>
    <w:rsid w:val="00CD7C71"/>
    <w:rsid w:val="00D05246"/>
    <w:rsid w:val="00D1088B"/>
    <w:rsid w:val="00D1119B"/>
    <w:rsid w:val="00D123BB"/>
    <w:rsid w:val="00D156D2"/>
    <w:rsid w:val="00D77EC0"/>
    <w:rsid w:val="00D86943"/>
    <w:rsid w:val="00DA47B9"/>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8CBF2937.dotm</Template>
  <TotalTime>0</TotalTime>
  <Pages>5</Pages>
  <Words>1229</Words>
  <Characters>6226</Characters>
  <Application>Microsoft Office Word</Application>
  <DocSecurity>0</DocSecurity>
  <Lines>176</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(Jan. 24, 2019) - South Carolina Legislature Online</dc:title>
  <dc:subject/>
  <dc:creator>Bob Maldonado</dc:creator>
  <cp:keywords/>
  <dc:description/>
  <cp:lastModifiedBy>Lavarres Lynch</cp:lastModifiedBy>
  <cp:revision>2</cp:revision>
  <dcterms:created xsi:type="dcterms:W3CDTF">2019-01-24T16:28:00Z</dcterms:created>
  <dcterms:modified xsi:type="dcterms:W3CDTF">2019-01-24T16:28:00Z</dcterms:modified>
</cp:coreProperties>
</file>