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798E7" w14:textId="37C1EF98"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6116201" w14:textId="010AD98F" w:rsidR="00D1119B" w:rsidRP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2FC6CBF" w14:textId="30B1C05F"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4D6100" w14:textId="7F8E72E5"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6DAB51A" w14:textId="7FD244F8"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2019</w:t>
      </w:r>
    </w:p>
    <w:p w14:paraId="6C8B3D26" w14:textId="7EA159D5"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0042D5" w14:textId="14280573" w:rsidR="00DF253E" w:rsidRPr="00DF253E" w:rsidRDefault="00DF253E" w:rsidP="00DF253E">
      <w:pPr>
        <w:tabs>
          <w:tab w:val="right" w:pos="5933"/>
        </w:tabs>
        <w:suppressAutoHyphens/>
        <w:jc w:val="both"/>
        <w:rPr>
          <w:rFonts w:eastAsia="Times New Roman"/>
        </w:rPr>
      </w:pPr>
      <w:r>
        <w:rPr>
          <w:rFonts w:eastAsia="Times New Roman"/>
        </w:rPr>
        <w:tab/>
      </w:r>
      <w:r>
        <w:rPr>
          <w:rFonts w:eastAsia="Times New Roman"/>
          <w:b/>
          <w:sz w:val="36"/>
        </w:rPr>
        <w:t>S. 194</w:t>
      </w:r>
    </w:p>
    <w:p w14:paraId="174E787B" w14:textId="650C3130"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C7DAD4" w14:textId="080C268C" w:rsid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71523">
        <w:t>Senators Shealy and Senn</w:t>
      </w:r>
    </w:p>
    <w:p w14:paraId="1BA7CB9E" w14:textId="2582266D"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8FC04" w14:textId="23065DF0"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5/8/19--H.</w:t>
      </w:r>
    </w:p>
    <w:p w14:paraId="464E8A4B" w14:textId="537B50CD"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30, 2019.</w:t>
      </w:r>
    </w:p>
    <w:p w14:paraId="02D28ED0" w14:textId="61187BDE"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7F0A659" w14:textId="7D38B073"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D61F52" w14:textId="0B5F6FA8"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3FE7B3F3" w14:textId="05BD9E35"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194) to amend Sections 16-15-90 and 16-15-100, relating to prostitution, to increase the penalties for solicitation of prostitution, establishing or keeping a brothel, etc., respectfully</w:t>
      </w:r>
    </w:p>
    <w:p w14:paraId="09CEFA90" w14:textId="61119A07"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DF3C2EB" w14:textId="76B9E78F"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54F55D7F" w14:textId="77777777"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383543" w14:textId="77777777" w:rsidR="00DF253E" w:rsidRPr="00E52073"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52073">
        <w:rPr>
          <w:rFonts w:eastAsia="Times New Roman"/>
          <w:szCs w:val="20"/>
        </w:rPr>
        <w:t>Amend the bill, as and if amended, Section 16</w:t>
      </w:r>
      <w:r w:rsidRPr="00E52073">
        <w:rPr>
          <w:rFonts w:eastAsia="Times New Roman"/>
          <w:szCs w:val="20"/>
        </w:rPr>
        <w:noBreakHyphen/>
        <w:t>15</w:t>
      </w:r>
      <w:r w:rsidRPr="00E52073">
        <w:rPr>
          <w:rFonts w:eastAsia="Times New Roman"/>
          <w:szCs w:val="20"/>
        </w:rPr>
        <w:noBreakHyphen/>
        <w:t>100(3), as contained in SECTION 2, by deleting the item in its entirety and inserting:</w:t>
      </w:r>
    </w:p>
    <w:p w14:paraId="4D605056" w14:textId="77777777" w:rsidR="00DF253E" w:rsidRPr="00E52073"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E52073">
        <w:rPr>
          <w:rFonts w:eastAsia="Times New Roman"/>
          <w:szCs w:val="20"/>
        </w:rPr>
        <w:t xml:space="preserve">/ </w:t>
      </w:r>
      <w:r w:rsidRPr="00E52073">
        <w:tab/>
      </w:r>
      <w:r w:rsidRPr="00E52073">
        <w:tab/>
      </w:r>
      <w:r w:rsidRPr="00E52073">
        <w:rPr>
          <w:strike/>
        </w:rPr>
        <w:t>(2)</w:t>
      </w:r>
      <w:r w:rsidRPr="00E52073">
        <w:rPr>
          <w:u w:val="single"/>
        </w:rPr>
        <w:t>(3)</w:t>
      </w:r>
      <w:r w:rsidRPr="00E52073">
        <w:tab/>
      </w:r>
      <w:r w:rsidRPr="00E52073">
        <w:rPr>
          <w:strike/>
        </w:rPr>
        <w:t>Cause</w:t>
      </w:r>
      <w:r w:rsidRPr="00E52073">
        <w:t xml:space="preserve"> </w:t>
      </w:r>
      <w:r w:rsidRPr="00E52073">
        <w:rPr>
          <w:u w:val="single"/>
        </w:rPr>
        <w:t>cause</w:t>
      </w:r>
      <w:r w:rsidRPr="00E52073">
        <w:t>, induce, persuade, or encourage by promise</w:t>
      </w:r>
      <w:r w:rsidRPr="00E52073">
        <w:rPr>
          <w:strike/>
        </w:rPr>
        <w:t>, threat, violence, or by any scheme or device</w:t>
      </w:r>
      <w:r w:rsidRPr="00E52073">
        <w:t xml:space="preserve"> a </w:t>
      </w:r>
      <w:r w:rsidRPr="00E52073">
        <w:rPr>
          <w:strike/>
        </w:rPr>
        <w:t>female</w:t>
      </w:r>
      <w:r w:rsidRPr="00E52073">
        <w:t xml:space="preserve"> </w:t>
      </w:r>
      <w:r w:rsidRPr="00E52073">
        <w:rPr>
          <w:u w:val="single"/>
        </w:rPr>
        <w:t>person</w:t>
      </w:r>
      <w:r w:rsidRPr="00E52073">
        <w:t xml:space="preserve"> to become a prostitute or to remain an inmate of a house of prostitution; /</w:t>
      </w:r>
    </w:p>
    <w:p w14:paraId="02F6DCF8" w14:textId="77777777" w:rsidR="00DF253E" w:rsidRPr="00E52073"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52073">
        <w:rPr>
          <w:rFonts w:eastAsia="Times New Roman"/>
          <w:szCs w:val="20"/>
        </w:rPr>
        <w:t>Renumber sections to conform.</w:t>
      </w:r>
    </w:p>
    <w:p w14:paraId="5387D4E2" w14:textId="77777777" w:rsid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52073">
        <w:rPr>
          <w:rFonts w:eastAsia="Times New Roman"/>
          <w:szCs w:val="20"/>
        </w:rPr>
        <w:t>Amend title to conform.</w:t>
      </w:r>
    </w:p>
    <w:p w14:paraId="1CFEC430" w14:textId="77777777" w:rsidR="00DF253E" w:rsidRPr="00E52073"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E43D39E" w14:textId="6377550A"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PETER M. MCCOY, JR. for Committee.</w:t>
      </w:r>
    </w:p>
    <w:p w14:paraId="38EF42CA" w14:textId="21CB5522"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5360D2F" w14:textId="6BD57D74"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3ABD7A" w14:textId="43BF51A8"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1B694A1E" w14:textId="77777777"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F253E">
        <w:rPr>
          <w:rFonts w:eastAsia="Times New Roman"/>
          <w:b/>
          <w:szCs w:val="20"/>
        </w:rPr>
        <w:t>Explanation of Fiscal Impact</w:t>
      </w:r>
    </w:p>
    <w:p w14:paraId="314D1D38" w14:textId="77777777"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F253E">
        <w:rPr>
          <w:rFonts w:eastAsia="Calibri"/>
          <w:b/>
          <w:szCs w:val="20"/>
        </w:rPr>
        <w:t>Introduced on January 8, 2019</w:t>
      </w:r>
    </w:p>
    <w:p w14:paraId="7666A949" w14:textId="77777777"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F253E">
        <w:rPr>
          <w:rFonts w:eastAsia="Times New Roman"/>
          <w:b/>
          <w:szCs w:val="20"/>
        </w:rPr>
        <w:t>State Expenditure</w:t>
      </w:r>
    </w:p>
    <w:p w14:paraId="5B793B59" w14:textId="77777777"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253E">
        <w:tab/>
        <w:t xml:space="preserve">This bill increases fines for conviction of certain crimes related to prostitution. Generally, the bill increases the punishment for </w:t>
      </w:r>
      <w:r w:rsidRPr="00DF253E">
        <w:lastRenderedPageBreak/>
        <w:t>procuring or soliciting prostitution, causing or inducing a person to become a prostitute, establishing and keeping a house of prostitution, and transporting a person for the purposes of prostitution. The bill also establishes the affirmative defense of being a victim of human trafficking.</w:t>
      </w:r>
    </w:p>
    <w:p w14:paraId="54E6997A" w14:textId="77777777"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253E">
        <w:rPr>
          <w:b/>
        </w:rPr>
        <w:t>Judicial Department.</w:t>
      </w:r>
      <w:r w:rsidRPr="00DF253E">
        <w:t xml:space="preserve">  This bill increases the penalties for solicitation of prostitution, establishing or keeping a brothel or house of prostitution, or causing or inducing another to participate in prostitution.  In addition, it establishes an affirmative defense of being a victim of human trafficking and increases the penalties for soliciting, causing, or inducing another for or into prostitution when the prostitute has a mental disability.  Prostitution and indecent exposure for purposes of prostitution or indecency will retain the existing penalty schedule, where a first offense is a misdemeanor triable in magistrate and municipal courts, and a second or subsequent offense will be heard in general sessions court.  The bill also consolidates elements of the noted offenses to provide that all violations of combined statutes would be triable only in general sessions court.  This would result in a decrease in the number of cases heard in magistrate and municipal courts, as well as an increase in the number of cases heard in general sessions courts. The department expects to manage any costs associated with increased caseloads using current general fund resources.</w:t>
      </w:r>
    </w:p>
    <w:p w14:paraId="2D9AB67D" w14:textId="77777777"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253E">
        <w:rPr>
          <w:b/>
        </w:rPr>
        <w:t xml:space="preserve">Commission on Prosecution Coordination.  </w:t>
      </w:r>
      <w:r w:rsidRPr="00DF253E">
        <w:t>This bill requires the agency to perform activities that will be conducted in the normal course of agency business.  As a result, this bill does not have an expenditure impact on the general fund, other funds, or federal funds.</w:t>
      </w:r>
    </w:p>
    <w:p w14:paraId="235792BB" w14:textId="77777777"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253E">
        <w:rPr>
          <w:b/>
        </w:rPr>
        <w:t xml:space="preserve">Commission on Indigent Defense.  </w:t>
      </w:r>
      <w:r w:rsidRPr="00DF253E">
        <w:t>This bill requires the agency to perform activities that will be conducted in the normal course of agency business.  As a result, this bill does not have an expenditure impact on the general fund, other funds, or federal funds.</w:t>
      </w:r>
    </w:p>
    <w:p w14:paraId="71A4E80C" w14:textId="77777777"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F253E">
        <w:rPr>
          <w:b/>
        </w:rPr>
        <w:t>Department of Corrections.</w:t>
      </w:r>
      <w:r w:rsidRPr="00DF253E">
        <w:t xml:space="preserve">  This bill increases the penalties for solicitation of prostitution, establishing or keeping a brothel or house of prostitution, or causing or inducing another to participate in prostitution.  In addition, it establishes an affirmative defense of being a victim of human trafficking and increases the penalties for soliciting, causing, or inducing another for or into prostitution when the prostitute has a mental disability.  As the bill clarifies language within existing statutes, it may result in additional arrests, convictions, and imprisonment of offenders at state correctional facilities.  In FY 2018-19, there were only three people admitted to state correctional facilities for these offenses.  As such, the </w:t>
      </w:r>
      <w:r w:rsidRPr="00DF253E">
        <w:lastRenderedPageBreak/>
        <w:t>department believes that any increase in the prison population resulting from enactment of the bill will not be substantial.  Therefore, the department expects to manage any costs associated with an increase in the prison population using current general fund resources.</w:t>
      </w:r>
    </w:p>
    <w:p w14:paraId="5E670593" w14:textId="77777777"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F253E">
        <w:rPr>
          <w:rFonts w:eastAsia="Times New Roman"/>
          <w:b/>
          <w:szCs w:val="20"/>
        </w:rPr>
        <w:t>State Revenue</w:t>
      </w:r>
    </w:p>
    <w:p w14:paraId="314DC3ED" w14:textId="77777777"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F253E">
        <w:rPr>
          <w:rFonts w:eastAsia="Times New Roman"/>
        </w:rPr>
        <w:tab/>
        <w:t xml:space="preserve">This bill increases the punishment for conviction of certain crimes related to prostitution.  The bill provides judges sentencing discretion including fines, imprisonment, or both.  Revenue generated by the courts from fines, assessments, and surcharges imposed on persons convicted of prostitution activities would be distributed to the </w:t>
      </w:r>
      <w:r w:rsidRPr="00DF253E">
        <w:rPr>
          <w:rFonts w:eastAsia="Times New Roman"/>
          <w:szCs w:val="20"/>
        </w:rPr>
        <w:t>general f</w:t>
      </w:r>
      <w:r w:rsidRPr="00DF253E">
        <w:rPr>
          <w:rFonts w:eastAsia="Times New Roman"/>
        </w:rPr>
        <w:t xml:space="preserve">und, specified state agencies and programs, and local governments in accordance with existing law.  Given the judicial discretion permitted in this bill in choosing the amount of fines, imprisonment, or both for these prostitution convictions, we are unable to determine the revenue impact of this bill on the </w:t>
      </w:r>
      <w:r w:rsidRPr="00DF253E">
        <w:rPr>
          <w:rFonts w:eastAsia="Times New Roman"/>
          <w:szCs w:val="20"/>
        </w:rPr>
        <w:t>g</w:t>
      </w:r>
      <w:r w:rsidRPr="00DF253E">
        <w:rPr>
          <w:rFonts w:eastAsia="Times New Roman"/>
        </w:rPr>
        <w:t xml:space="preserve">eneral </w:t>
      </w:r>
      <w:r w:rsidRPr="00DF253E">
        <w:rPr>
          <w:rFonts w:eastAsia="Times New Roman"/>
          <w:szCs w:val="20"/>
        </w:rPr>
        <w:t>f</w:t>
      </w:r>
      <w:r w:rsidRPr="00DF253E">
        <w:rPr>
          <w:rFonts w:eastAsia="Times New Roman"/>
        </w:rPr>
        <w:t xml:space="preserve">und and </w:t>
      </w:r>
      <w:r w:rsidRPr="00DF253E">
        <w:rPr>
          <w:rFonts w:eastAsia="Times New Roman"/>
          <w:szCs w:val="20"/>
        </w:rPr>
        <w:t>o</w:t>
      </w:r>
      <w:r w:rsidRPr="00DF253E">
        <w:rPr>
          <w:rFonts w:eastAsia="Times New Roman"/>
        </w:rPr>
        <w:t xml:space="preserve">ther </w:t>
      </w:r>
      <w:r w:rsidRPr="00DF253E">
        <w:rPr>
          <w:rFonts w:eastAsia="Times New Roman"/>
          <w:szCs w:val="20"/>
        </w:rPr>
        <w:t>f</w:t>
      </w:r>
      <w:r w:rsidRPr="00DF253E">
        <w:rPr>
          <w:rFonts w:eastAsia="Times New Roman"/>
        </w:rPr>
        <w:t xml:space="preserve">unds.  </w:t>
      </w:r>
    </w:p>
    <w:p w14:paraId="0F6227AD" w14:textId="77777777"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F253E">
        <w:rPr>
          <w:rFonts w:eastAsia="Times New Roman"/>
          <w:b/>
          <w:szCs w:val="20"/>
        </w:rPr>
        <w:t>Local Revenue</w:t>
      </w:r>
    </w:p>
    <w:p w14:paraId="4398E3C0" w14:textId="77777777" w:rsidR="00DF253E" w:rsidRPr="00DF253E" w:rsidRDefault="00DF253E" w:rsidP="00DF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F253E">
        <w:rPr>
          <w:rFonts w:cstheme="minorBidi"/>
        </w:rPr>
        <w:tab/>
        <w:t>The amount of local government revenue from fines, assessments, and surcharges imposed on persons convicted of prostitution activities is undetermined, given the judicial discretion permitted in this bill in choosing the amount of fines, imprisonment, or both for these prostitution convictions.</w:t>
      </w:r>
    </w:p>
    <w:p w14:paraId="62B88BFF" w14:textId="68063C42"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4291C2" w14:textId="19C3D86F"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0952D43F" w14:textId="1FE427CC" w:rsidR="00DF253E" w:rsidRP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17EA9467" w14:textId="373D5D1D"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29FA66" w14:textId="77777777"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F253E" w:rsidSect="00D1119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82A7649" w14:textId="6D036FDE" w:rsidR="00A95F59" w:rsidRDefault="00A95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4E507"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2E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D24F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41E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926E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790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30B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4CDD0" w14:textId="77777777" w:rsidR="00522CE0" w:rsidRPr="008F023B" w:rsidRDefault="00522CE0" w:rsidP="00A95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54150">
        <w:rPr>
          <w:rFonts w:eastAsia="Times New Roman"/>
          <w:b/>
          <w:sz w:val="30"/>
          <w:szCs w:val="30"/>
        </w:rPr>
        <w:t>BILL</w:t>
      </w:r>
    </w:p>
    <w:p w14:paraId="27885A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0DC4A7" w14:textId="6B7C0C4C" w:rsidR="00070E96" w:rsidRPr="00522CE0"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310585">
        <w:rPr>
          <w:rFonts w:eastAsia="Times New Roman"/>
        </w:rPr>
        <w:t>S</w:t>
      </w:r>
      <w:r>
        <w:rPr>
          <w:rFonts w:eastAsia="Times New Roman"/>
        </w:rPr>
        <w:t xml:space="preserve"> 16-15-90 AND 16-15-100,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 OR INTO PROSTITUTION WHEN THE PROSTITUTE HAS A MENTAL DISABILITY.</w:t>
      </w:r>
      <w:bookmarkEnd w:id="1"/>
    </w:p>
    <w:p w14:paraId="6DE0C3E1" w14:textId="77777777" w:rsidR="00871524" w:rsidRDefault="00871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30A8365" w14:textId="77777777" w:rsidR="0085415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5F7AA7"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14504" w14:textId="77777777" w:rsidR="00070E96" w:rsidRDefault="008F24D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0E96">
        <w:rPr>
          <w:rFonts w:eastAsia="Times New Roman"/>
        </w:rPr>
        <w:t>.</w:t>
      </w:r>
      <w:r w:rsidR="00070E96">
        <w:rPr>
          <w:rFonts w:eastAsia="Times New Roman"/>
        </w:rPr>
        <w:tab/>
        <w:t>Section 16-15-90 of the 1976 Code is amended to read:</w:t>
      </w:r>
    </w:p>
    <w:p w14:paraId="34F176F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6D59F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rsidR="00561C18">
        <w:tab/>
      </w:r>
      <w:r w:rsidRPr="00AB19EC">
        <w:rPr>
          <w:u w:val="single"/>
        </w:rPr>
        <w:t>(A)</w:t>
      </w:r>
      <w:r w:rsidRPr="00AB19EC">
        <w:tab/>
        <w:t>It shall be unlawful to</w:t>
      </w:r>
      <w:r w:rsidRPr="00C13898">
        <w:t>:</w:t>
      </w:r>
    </w:p>
    <w:p w14:paraId="34202A39" w14:textId="2EF1470E"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8F7FBA">
        <w:t>(1)</w:t>
      </w:r>
      <w:r w:rsidRPr="00AB19EC">
        <w:tab/>
      </w:r>
      <w:r w:rsidRPr="00AB19EC">
        <w:rPr>
          <w:strike/>
        </w:rPr>
        <w:t>Engage</w:t>
      </w:r>
      <w:r w:rsidRPr="00AB19EC">
        <w:t xml:space="preserve"> </w:t>
      </w:r>
      <w:r w:rsidRPr="00AB19EC">
        <w:rPr>
          <w:u w:val="single"/>
        </w:rPr>
        <w:t>engage</w:t>
      </w:r>
      <w:r w:rsidRPr="00AB19EC">
        <w:t xml:space="preserve"> in prostitution</w:t>
      </w:r>
      <w:r w:rsidR="00BC065A">
        <w:t xml:space="preserve"> </w:t>
      </w:r>
      <w:r w:rsidR="00BC065A" w:rsidRPr="00BC065A">
        <w:rPr>
          <w:u w:val="single"/>
        </w:rPr>
        <w:t>or offer oneself for the purpose of prostitution</w:t>
      </w:r>
      <w:r w:rsidRPr="00C13898">
        <w:t>;</w:t>
      </w:r>
      <w:r w:rsidR="00C13898">
        <w:rPr>
          <w:u w:val="single"/>
        </w:rPr>
        <w:t xml:space="preserve"> or</w:t>
      </w:r>
    </w:p>
    <w:p w14:paraId="5100A4F9" w14:textId="6A93D67F"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8F7FBA">
        <w:t>(2)</w:t>
      </w:r>
      <w:r w:rsidRPr="00AB19EC">
        <w:tab/>
      </w:r>
      <w:r w:rsidRPr="00AB19EC">
        <w:rPr>
          <w:strike/>
        </w:rPr>
        <w:t>Aid</w:t>
      </w:r>
      <w:r w:rsidRPr="00BC065A">
        <w:rPr>
          <w:strike/>
        </w:rPr>
        <w:t xml:space="preserve"> or abet prostitution </w:t>
      </w:r>
      <w:r w:rsidRPr="00AB19EC">
        <w:rPr>
          <w:strike/>
        </w:rPr>
        <w:t>knowingly;</w:t>
      </w:r>
    </w:p>
    <w:p w14:paraId="20C5BD4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14:paraId="5CF9FD17" w14:textId="16F4904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8F7FBA">
        <w:rPr>
          <w:strike/>
        </w:rPr>
        <w:t>Expose</w:t>
      </w:r>
      <w:r w:rsidRPr="008F7FBA">
        <w:t xml:space="preserve"> </w:t>
      </w:r>
      <w:r w:rsidR="008F7FBA" w:rsidRPr="008F7FBA">
        <w:rPr>
          <w:u w:val="single"/>
        </w:rPr>
        <w:t>expose</w:t>
      </w:r>
      <w:r w:rsidR="008F7FBA">
        <w:t xml:space="preserve"> </w:t>
      </w:r>
      <w:r w:rsidRPr="008F7FBA">
        <w:t>indecently the private person for the purpose of prostitution or other indecency</w:t>
      </w:r>
      <w:r w:rsidRPr="00C13898">
        <w:rPr>
          <w:strike/>
        </w:rPr>
        <w:t>;</w:t>
      </w:r>
    </w:p>
    <w:p w14:paraId="7D6F4813"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14:paraId="312CF03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14:paraId="240977B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14:paraId="1A43086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14:paraId="18A6AF4A"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14:paraId="4D9F691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14:paraId="7790AFC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14:paraId="04B4B6F2" w14:textId="6390DCB8"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 and, upon conviction:</w:t>
      </w:r>
    </w:p>
    <w:p w14:paraId="23DB1E62"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14:paraId="28295F7C"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14:paraId="5640CF45"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14:paraId="0C994303" w14:textId="04DF6161" w:rsidR="00871524" w:rsidRDefault="00871524"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E0BB5">
        <w:rPr>
          <w:rFonts w:eastAsia="Times New Roman"/>
          <w:snapToGrid w:val="0"/>
          <w:szCs w:val="20"/>
        </w:rPr>
        <w:tab/>
      </w:r>
      <w:r w:rsidRPr="00213E58">
        <w:rPr>
          <w:rFonts w:eastAsia="Times New Roman"/>
          <w:snapToGrid w:val="0"/>
          <w:szCs w:val="20"/>
          <w:u w:val="single"/>
        </w:rPr>
        <w:t>(C)</w:t>
      </w:r>
      <w:r w:rsidRPr="00213E58">
        <w:rPr>
          <w:rFonts w:eastAsia="Times New Roman"/>
          <w:snapToGrid w:val="0"/>
          <w:szCs w:val="20"/>
        </w:rPr>
        <w:tab/>
      </w:r>
      <w:r>
        <w:rPr>
          <w:rFonts w:eastAsia="Times New Roman"/>
          <w:snapToGrid w:val="0"/>
          <w:szCs w:val="20"/>
          <w:u w:val="single"/>
        </w:rPr>
        <w:t xml:space="preserve">It is an affirmative defense </w:t>
      </w:r>
      <w:r w:rsidRPr="00213E58">
        <w:rPr>
          <w:rFonts w:eastAsia="Times New Roman"/>
          <w:snapToGrid w:val="0"/>
          <w:szCs w:val="20"/>
          <w:u w:val="single"/>
        </w:rPr>
        <w:t xml:space="preserve">to a prosecution for a violation of this section </w:t>
      </w:r>
      <w:r w:rsidRPr="00A325D2">
        <w:rPr>
          <w:rFonts w:eastAsia="Times New Roman"/>
          <w:snapToGrid w:val="0"/>
          <w:szCs w:val="20"/>
          <w:u w:val="single"/>
        </w:rPr>
        <w:t>subject to the requirements of Section 16-3-2020(</w:t>
      </w:r>
      <w:r>
        <w:rPr>
          <w:rFonts w:eastAsia="Times New Roman"/>
          <w:snapToGrid w:val="0"/>
          <w:szCs w:val="20"/>
          <w:u w:val="single"/>
        </w:rPr>
        <w:t>F</w:t>
      </w:r>
      <w:r w:rsidRPr="00A325D2">
        <w:rPr>
          <w:rFonts w:eastAsia="Times New Roman"/>
          <w:snapToGrid w:val="0"/>
          <w:szCs w:val="20"/>
          <w:u w:val="single"/>
        </w:rPr>
        <w:t>),</w:t>
      </w:r>
      <w:r>
        <w:rPr>
          <w:rFonts w:eastAsia="Times New Roman"/>
          <w:b/>
          <w:snapToGrid w:val="0"/>
          <w:szCs w:val="20"/>
          <w:u w:val="single"/>
        </w:rPr>
        <w:t xml:space="preserve"> </w:t>
      </w:r>
      <w:r w:rsidRPr="00213E58">
        <w:rPr>
          <w:rFonts w:eastAsia="Times New Roman"/>
          <w:snapToGrid w:val="0"/>
          <w:szCs w:val="20"/>
          <w:u w:val="single"/>
        </w:rPr>
        <w:t>that, during the commission of the offense, the defendant was a victim of trafficking in persons as defined by Section 16-3-2010(</w:t>
      </w:r>
      <w:r>
        <w:rPr>
          <w:rFonts w:eastAsia="Times New Roman"/>
          <w:snapToGrid w:val="0"/>
          <w:szCs w:val="20"/>
          <w:u w:val="single"/>
        </w:rPr>
        <w:t>9</w:t>
      </w:r>
      <w:r w:rsidRPr="00213E58">
        <w:rPr>
          <w:rFonts w:eastAsia="Times New Roman"/>
          <w:snapToGrid w:val="0"/>
          <w:szCs w:val="20"/>
          <w:u w:val="single"/>
        </w:rPr>
        <w:t>).</w:t>
      </w:r>
    </w:p>
    <w:p w14:paraId="0F5C5EE3" w14:textId="6EAC814F" w:rsidR="00070E96" w:rsidRDefault="00871524"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r>
      <w:r w:rsidRPr="00960098">
        <w:rPr>
          <w:rFonts w:eastAsia="Times New Roman"/>
          <w:snapToGrid w:val="0"/>
          <w:szCs w:val="20"/>
          <w:u w:val="single"/>
        </w:rPr>
        <w:t>(D)</w:t>
      </w:r>
      <w:r>
        <w:rPr>
          <w:rFonts w:eastAsia="Times New Roman"/>
          <w:snapToGrid w:val="0"/>
          <w:szCs w:val="20"/>
        </w:rPr>
        <w:tab/>
      </w:r>
      <w:r w:rsidRPr="00960098">
        <w:rPr>
          <w:rFonts w:eastAsia="Times New Roman"/>
          <w:snapToGrid w:val="0"/>
          <w:szCs w:val="20"/>
          <w:u w:val="single"/>
        </w:rPr>
        <w:t>Notwithstanding the other provisions of this section, a minor under the age of eighteen at the time of the incident may not be prosecuted pursuant to this section.</w:t>
      </w:r>
      <w:r w:rsidRPr="002D032B">
        <w:rPr>
          <w:rFonts w:eastAsia="Times New Roman"/>
          <w:snapToGrid w:val="0"/>
          <w:szCs w:val="20"/>
        </w:rPr>
        <w:t>”</w:t>
      </w:r>
    </w:p>
    <w:p w14:paraId="65B0F59E"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0CB8F5B"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2</w:t>
      </w:r>
      <w:r>
        <w:t>.</w:t>
      </w:r>
      <w:r>
        <w:tab/>
        <w:t>Section 16-15-100 of the 1976 Code is amended to read:</w:t>
      </w:r>
    </w:p>
    <w:p w14:paraId="2C47718C"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BDBD962"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14:paraId="4C2F500E" w14:textId="45BDD969"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w:t>
      </w:r>
      <w:r w:rsidR="00BC065A">
        <w:rPr>
          <w:u w:val="single"/>
        </w:rPr>
        <w:t xml:space="preserve"> a person</w:t>
      </w:r>
      <w:r w:rsidRPr="00AB19EC">
        <w:rPr>
          <w:u w:val="single"/>
        </w:rPr>
        <w:t xml:space="preserve"> for the purpose of prostitution;</w:t>
      </w:r>
    </w:p>
    <w:p w14:paraId="4E1EFF8D"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14:paraId="163EB598" w14:textId="39D1CC1E"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rPr>
          <w:u w:val="single"/>
        </w:rPr>
        <w:t>(3)</w:t>
      </w:r>
      <w:r w:rsidRPr="00AB19EC">
        <w:tab/>
      </w:r>
      <w:r w:rsidRPr="00AB19EC">
        <w:rPr>
          <w:strike/>
        </w:rPr>
        <w:t>Cause</w:t>
      </w:r>
      <w:r w:rsidRPr="00AB19EC">
        <w:t xml:space="preserve"> </w:t>
      </w:r>
      <w:r w:rsidRPr="00AB19EC">
        <w:rPr>
          <w:u w:val="single"/>
        </w:rPr>
        <w:t>cause</w:t>
      </w:r>
      <w:r w:rsidRPr="00AB19EC">
        <w:t>, induce, persuade</w:t>
      </w:r>
      <w:r>
        <w:t>,</w:t>
      </w:r>
      <w:r w:rsidRPr="00AB19EC">
        <w:t xml:space="preserve"> or encourage by promise, threat, violence</w:t>
      </w:r>
      <w:r>
        <w:t>,</w:t>
      </w:r>
      <w:r w:rsidRPr="00AB19EC">
        <w:t xml:space="preserve"> or by any scheme or device a </w:t>
      </w:r>
      <w:r w:rsidRPr="00AB19EC">
        <w:rPr>
          <w:strike/>
        </w:rPr>
        <w:t>female</w:t>
      </w:r>
      <w:r w:rsidRPr="00AB19EC">
        <w:t xml:space="preserve"> </w:t>
      </w:r>
      <w:r w:rsidRPr="00AB19EC">
        <w:rPr>
          <w:u w:val="single"/>
        </w:rPr>
        <w:t>person</w:t>
      </w:r>
      <w:r w:rsidRPr="00AB19EC">
        <w:t xml:space="preserve"> to become a prostitute or to remain an inmate of a house of prostitution;</w:t>
      </w:r>
    </w:p>
    <w:p w14:paraId="7EC934D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lastRenderedPageBreak/>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14:paraId="07FE591C"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14:paraId="43AD31A8"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14:paraId="2BFC8455" w14:textId="262DC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14:paraId="116D7883" w14:textId="53150F90"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8</w:t>
      </w:r>
      <w:r w:rsidRPr="00AB19EC">
        <w:rPr>
          <w:u w:val="single"/>
        </w:rPr>
        <w:t>)</w:t>
      </w:r>
      <w:r w:rsidRPr="00AB19EC">
        <w:tab/>
      </w:r>
      <w:r w:rsidRPr="00AB19EC">
        <w:rPr>
          <w:u w:val="single"/>
        </w:rPr>
        <w:t>keep or set up a house of ill fame, brothel, or bawdyhouse;</w:t>
      </w:r>
    </w:p>
    <w:p w14:paraId="2FB505F1" w14:textId="0CE8BF2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9</w:t>
      </w:r>
      <w:r w:rsidRPr="00AB19EC">
        <w:rPr>
          <w:u w:val="single"/>
        </w:rPr>
        <w:t>)</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14:paraId="4EB1CBE9" w14:textId="4C3C0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10</w:t>
      </w:r>
      <w:r w:rsidRPr="00AB19EC">
        <w:rPr>
          <w:u w:val="single"/>
        </w:rPr>
        <w:t>)</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14:paraId="15E88FED" w14:textId="7E3CED1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w:t>
      </w:r>
      <w:r w:rsidR="008F7FBA">
        <w:rPr>
          <w:u w:val="single"/>
        </w:rPr>
        <w:t>1</w:t>
      </w:r>
      <w:r w:rsidRPr="00AB19EC">
        <w:rPr>
          <w:u w:val="single"/>
        </w:rPr>
        <w:t>)</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14:paraId="15E62841" w14:textId="36FF8FC9"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008F7FBA">
        <w:rPr>
          <w:u w:val="single"/>
        </w:rPr>
        <w:t>2</w:t>
      </w:r>
      <w:r w:rsidRPr="00AB19EC">
        <w:rPr>
          <w:u w:val="single"/>
        </w:rPr>
        <w:t>)</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14:paraId="39A2FF16" w14:textId="0E81E86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w:t>
      </w:r>
      <w:r w:rsidR="008F7FBA">
        <w:rPr>
          <w:u w:val="single"/>
        </w:rPr>
        <w:t>3</w:t>
      </w:r>
      <w:r w:rsidRPr="00AB19EC">
        <w:rPr>
          <w:u w:val="single"/>
        </w:rPr>
        <w:t>)</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14:paraId="3D20AEAF" w14:textId="678A8F9A"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 and, upon conviction:</w:t>
      </w:r>
    </w:p>
    <w:p w14:paraId="29DA323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(a)</w:t>
      </w:r>
      <w:r w:rsidRPr="00AB19EC">
        <w:tab/>
      </w:r>
      <w:r w:rsidRPr="00AB19EC">
        <w:rPr>
          <w:u w:val="single"/>
        </w:rPr>
        <w:t xml:space="preserve">for a first offense, must be fined not less than two hundred fifty dollars and not more than </w:t>
      </w:r>
      <w:r>
        <w:rPr>
          <w:u w:val="single"/>
        </w:rPr>
        <w:t>one thousand</w:t>
      </w:r>
      <w:r w:rsidRPr="00AB19EC">
        <w:rPr>
          <w:u w:val="single"/>
        </w:rPr>
        <w:t xml:space="preserve"> dollars or imprisoned not more than thirty days, or both;</w:t>
      </w:r>
    </w:p>
    <w:p w14:paraId="32C42146"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14:paraId="293D38F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14:paraId="2CC05BD0"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36508">
        <w:lastRenderedPageBreak/>
        <w:tab/>
      </w:r>
      <w:r w:rsidRPr="00C36508">
        <w:tab/>
      </w:r>
      <w:r w:rsidRPr="00AB19EC">
        <w:rPr>
          <w:u w:val="single"/>
        </w:rPr>
        <w:t>(2)</w:t>
      </w:r>
      <w:r w:rsidRPr="00AB19EC">
        <w:tab/>
      </w:r>
      <w:r w:rsidRPr="00AB19EC">
        <w:rPr>
          <w:u w:val="single"/>
        </w:rPr>
        <w:t>A person who violates a provision of this sectio</w:t>
      </w:r>
      <w:r>
        <w:rPr>
          <w:u w:val="single"/>
        </w:rPr>
        <w:t xml:space="preserve">n where the prostitute has been adjudicated or meets the definition to be found severely or profoundly </w:t>
      </w:r>
      <w:r w:rsidRPr="00AB19EC">
        <w:rPr>
          <w:u w:val="single"/>
        </w:rPr>
        <w:t>mental</w:t>
      </w:r>
      <w:r>
        <w:rPr>
          <w:u w:val="single"/>
        </w:rPr>
        <w:t>ly</w:t>
      </w:r>
      <w:r w:rsidRPr="00AB19EC">
        <w:rPr>
          <w:u w:val="single"/>
        </w:rPr>
        <w:t xml:space="preserve"> disab</w:t>
      </w:r>
      <w:r>
        <w:rPr>
          <w:u w:val="single"/>
        </w:rPr>
        <w:t>led beyond a reasonable doubt</w:t>
      </w:r>
      <w:r w:rsidRPr="00AB19EC">
        <w:rPr>
          <w:u w:val="single"/>
        </w:rPr>
        <w:t>, is guilty</w:t>
      </w:r>
      <w:r>
        <w:rPr>
          <w:u w:val="single"/>
        </w:rPr>
        <w:t xml:space="preserve"> </w:t>
      </w:r>
      <w:r w:rsidRPr="00AB19EC">
        <w:rPr>
          <w:u w:val="single"/>
        </w:rPr>
        <w:t xml:space="preserve">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p>
    <w:p w14:paraId="6A8F17D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92BF2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3</w:t>
      </w:r>
      <w:r>
        <w:t>.</w:t>
      </w:r>
      <w:r>
        <w:tab/>
        <w:t>Section 16-15-110 of the 1976 Code is repealed.</w:t>
      </w:r>
    </w:p>
    <w:p w14:paraId="2EBBA3B8"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482F0" w14:textId="77777777" w:rsidR="00854150" w:rsidRPr="00522CE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F24D0">
        <w:rPr>
          <w:rFonts w:eastAsia="Times New Roman"/>
        </w:rPr>
        <w:t>4</w:t>
      </w:r>
      <w:r>
        <w:rPr>
          <w:rFonts w:eastAsia="Times New Roman"/>
        </w:rPr>
        <w:t>.</w:t>
      </w:r>
      <w:r>
        <w:rPr>
          <w:rFonts w:eastAsia="Times New Roman"/>
        </w:rPr>
        <w:tab/>
        <w:t>This act takes effect upon approval by the Governor.</w:t>
      </w:r>
    </w:p>
    <w:p w14:paraId="4BB06965" w14:textId="618407D8" w:rsidR="008801F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9B80C3D" w14:textId="77777777" w:rsidR="004453D2" w:rsidRDefault="004453D2" w:rsidP="004453D2">
      <w:pPr>
        <w:suppressAutoHyphens/>
        <w:jc w:val="both"/>
        <w:rPr>
          <w:rFonts w:eastAsia="Times New Roman"/>
        </w:rPr>
      </w:pPr>
    </w:p>
    <w:sectPr w:rsidR="004453D2" w:rsidSect="00D1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8A507" w14:textId="77777777" w:rsidR="00C926F5" w:rsidRDefault="00C926F5" w:rsidP="00522CE0">
      <w:r>
        <w:separator/>
      </w:r>
    </w:p>
  </w:endnote>
  <w:endnote w:type="continuationSeparator" w:id="0">
    <w:p w14:paraId="7EF9824B" w14:textId="77777777" w:rsidR="00C926F5" w:rsidRDefault="00C926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D8B8D8-2C08-4575-B11B-C754F4DBCF43}"/>
    <w:embedBold r:id="rId2" w:fontKey="{328171DE-4F79-4C15-814E-70BC892CED3C}"/>
  </w:font>
  <w:font w:name="Calibri">
    <w:panose1 w:val="020F0502020204030204"/>
    <w:charset w:val="00"/>
    <w:family w:val="swiss"/>
    <w:pitch w:val="variable"/>
    <w:sig w:usb0="E0002AFF" w:usb1="C000247B" w:usb2="00000009" w:usb3="00000000" w:csb0="000001FF" w:csb1="00000000"/>
    <w:embedRegular r:id="rId3" w:fontKey="{073F84DD-DC1C-4EEB-A8F9-0D957020E368}"/>
    <w:embedBold r:id="rId4" w:fontKey="{DAF17E71-02A0-452F-995C-54D1FA74BDD0}"/>
  </w:font>
  <w:font w:name="Segoe UI">
    <w:panose1 w:val="020B0502040204020203"/>
    <w:charset w:val="00"/>
    <w:family w:val="swiss"/>
    <w:pitch w:val="variable"/>
    <w:sig w:usb0="E4002EFF" w:usb1="C000E47F" w:usb2="00000009" w:usb3="00000000" w:csb0="000001FF" w:csb1="00000000"/>
    <w:embedRegular r:id="rId5" w:fontKey="{9505A5D4-77E5-4F76-AE79-F740391E9259}"/>
  </w:font>
  <w:font w:name="Cambria">
    <w:panose1 w:val="02040503050406030204"/>
    <w:charset w:val="00"/>
    <w:family w:val="roman"/>
    <w:pitch w:val="variable"/>
    <w:sig w:usb0="E00006FF" w:usb1="420024FF" w:usb2="02000000" w:usb3="00000000" w:csb0="0000019F" w:csb1="00000000"/>
    <w:embedRegular r:id="rId6" w:fontKey="{D26A9E15-554C-486E-945B-303AEB70D06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74CE8" w14:textId="5CCAE4F7" w:rsidR="00C926F5" w:rsidRPr="00A95F59" w:rsidRDefault="00C926F5" w:rsidP="00A95F59">
    <w:pPr>
      <w:pStyle w:val="Footer"/>
      <w:tabs>
        <w:tab w:val="clear" w:pos="4680"/>
        <w:tab w:val="clear" w:pos="9360"/>
        <w:tab w:val="center" w:pos="2995"/>
      </w:tabs>
      <w:spacing w:before="120"/>
    </w:pPr>
    <w:r>
      <w:t>[194-</w:t>
    </w:r>
    <w:r>
      <w:fldChar w:fldCharType="begin"/>
    </w:r>
    <w:r>
      <w:instrText xml:space="preserve"> PAGE  \* MERGEFORMAT </w:instrText>
    </w:r>
    <w:r>
      <w:fldChar w:fldCharType="separate"/>
    </w:r>
    <w:r w:rsidR="004453D2">
      <w:rPr>
        <w:noProof/>
      </w:rPr>
      <w:t>3</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20AB" w14:textId="2D230E07" w:rsidR="00C926F5" w:rsidRPr="00A95F59" w:rsidRDefault="00C926F5" w:rsidP="00A95F59">
    <w:pPr>
      <w:pStyle w:val="Footer"/>
      <w:tabs>
        <w:tab w:val="clear" w:pos="4680"/>
        <w:tab w:val="clear" w:pos="9360"/>
        <w:tab w:val="center" w:pos="2995"/>
      </w:tabs>
      <w:spacing w:before="120"/>
    </w:pPr>
    <w:r>
      <w:t>[194]</w:t>
    </w:r>
    <w:r>
      <w:tab/>
    </w:r>
    <w:r>
      <w:fldChar w:fldCharType="begin"/>
    </w:r>
    <w:r>
      <w:instrText xml:space="preserve"> PAGE  \* MERGEFORMAT </w:instrText>
    </w:r>
    <w:r>
      <w:fldChar w:fldCharType="separate"/>
    </w:r>
    <w:r w:rsidR="004453D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2CA5F" w14:textId="77777777" w:rsidR="00C926F5" w:rsidRDefault="00C926F5" w:rsidP="00522CE0">
      <w:r>
        <w:separator/>
      </w:r>
    </w:p>
  </w:footnote>
  <w:footnote w:type="continuationSeparator" w:id="0">
    <w:p w14:paraId="412B8F3C" w14:textId="77777777" w:rsidR="00C926F5" w:rsidRDefault="00C926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Henry"/>
    <w:docVar w:name="dvBillNumber" w:val="194"/>
    <w:docVar w:name="dvBillNumberPrefix" w:val="S. "/>
    <w:docVar w:name="dvOriginalBody" w:val="Senate"/>
    <w:docVar w:name="fulldraftpath" w:val="L:\S-JUD\BILLS\Shealy\JUD0003.REM.DOCX"/>
    <w:docVar w:name="NameofBody" w:val="S"/>
    <w:docVar w:name="SenatorFolderName" w:val="Shealy"/>
    <w:docVar w:name="VGROUP2" w:val="S-JUD"/>
  </w:docVars>
  <w:rsids>
    <w:rsidRoot w:val="00854150"/>
    <w:rsid w:val="00013C3F"/>
    <w:rsid w:val="000141EB"/>
    <w:rsid w:val="00042AC1"/>
    <w:rsid w:val="00046516"/>
    <w:rsid w:val="00070E96"/>
    <w:rsid w:val="000A4D08"/>
    <w:rsid w:val="000A6988"/>
    <w:rsid w:val="000A7362"/>
    <w:rsid w:val="000B0720"/>
    <w:rsid w:val="000B5EAF"/>
    <w:rsid w:val="000E473B"/>
    <w:rsid w:val="000F002B"/>
    <w:rsid w:val="00107C3D"/>
    <w:rsid w:val="00126995"/>
    <w:rsid w:val="00153E99"/>
    <w:rsid w:val="0016543B"/>
    <w:rsid w:val="00170561"/>
    <w:rsid w:val="00186AC9"/>
    <w:rsid w:val="00190F47"/>
    <w:rsid w:val="00197DF1"/>
    <w:rsid w:val="001B3DD9"/>
    <w:rsid w:val="001C23C9"/>
    <w:rsid w:val="001D3BAC"/>
    <w:rsid w:val="001E09C0"/>
    <w:rsid w:val="00206D3D"/>
    <w:rsid w:val="0021330E"/>
    <w:rsid w:val="00215952"/>
    <w:rsid w:val="00221A5C"/>
    <w:rsid w:val="0024519E"/>
    <w:rsid w:val="00245C4E"/>
    <w:rsid w:val="002C5896"/>
    <w:rsid w:val="002E203D"/>
    <w:rsid w:val="002E7B2B"/>
    <w:rsid w:val="00307C2B"/>
    <w:rsid w:val="00310585"/>
    <w:rsid w:val="0031409E"/>
    <w:rsid w:val="0032109A"/>
    <w:rsid w:val="00333DF1"/>
    <w:rsid w:val="0033541C"/>
    <w:rsid w:val="00364389"/>
    <w:rsid w:val="003C3E94"/>
    <w:rsid w:val="003D6A5D"/>
    <w:rsid w:val="003D6E2B"/>
    <w:rsid w:val="003E7597"/>
    <w:rsid w:val="003F5E40"/>
    <w:rsid w:val="00412C9E"/>
    <w:rsid w:val="0042257B"/>
    <w:rsid w:val="004453D2"/>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477A"/>
    <w:rsid w:val="00541FF6"/>
    <w:rsid w:val="0054526E"/>
    <w:rsid w:val="00561C18"/>
    <w:rsid w:val="00565148"/>
    <w:rsid w:val="00581497"/>
    <w:rsid w:val="00586B30"/>
    <w:rsid w:val="0058748C"/>
    <w:rsid w:val="00593361"/>
    <w:rsid w:val="005A5017"/>
    <w:rsid w:val="005A648C"/>
    <w:rsid w:val="005E06F2"/>
    <w:rsid w:val="005F101F"/>
    <w:rsid w:val="005F15E4"/>
    <w:rsid w:val="00600221"/>
    <w:rsid w:val="00606D23"/>
    <w:rsid w:val="00641A16"/>
    <w:rsid w:val="006431BA"/>
    <w:rsid w:val="006B4B3C"/>
    <w:rsid w:val="006C3B72"/>
    <w:rsid w:val="006C74EA"/>
    <w:rsid w:val="006F3E2F"/>
    <w:rsid w:val="00720D40"/>
    <w:rsid w:val="0073026D"/>
    <w:rsid w:val="007311B4"/>
    <w:rsid w:val="007318D4"/>
    <w:rsid w:val="00746551"/>
    <w:rsid w:val="0076552B"/>
    <w:rsid w:val="00765784"/>
    <w:rsid w:val="00770AC0"/>
    <w:rsid w:val="00785E76"/>
    <w:rsid w:val="007A4390"/>
    <w:rsid w:val="007C65B0"/>
    <w:rsid w:val="007E3B8F"/>
    <w:rsid w:val="007E5CB7"/>
    <w:rsid w:val="00814EED"/>
    <w:rsid w:val="008232FB"/>
    <w:rsid w:val="008314D2"/>
    <w:rsid w:val="00834860"/>
    <w:rsid w:val="00854150"/>
    <w:rsid w:val="00871524"/>
    <w:rsid w:val="008801F1"/>
    <w:rsid w:val="008804AE"/>
    <w:rsid w:val="00894939"/>
    <w:rsid w:val="008B2F42"/>
    <w:rsid w:val="008C43BD"/>
    <w:rsid w:val="008E185F"/>
    <w:rsid w:val="008E5870"/>
    <w:rsid w:val="008F023B"/>
    <w:rsid w:val="008F24D0"/>
    <w:rsid w:val="008F7524"/>
    <w:rsid w:val="008F7FBA"/>
    <w:rsid w:val="00904E16"/>
    <w:rsid w:val="00927C62"/>
    <w:rsid w:val="00931A96"/>
    <w:rsid w:val="00983951"/>
    <w:rsid w:val="00984124"/>
    <w:rsid w:val="00984640"/>
    <w:rsid w:val="00995C37"/>
    <w:rsid w:val="009A7B72"/>
    <w:rsid w:val="009C118A"/>
    <w:rsid w:val="009C2F97"/>
    <w:rsid w:val="009C6FD3"/>
    <w:rsid w:val="009D4C29"/>
    <w:rsid w:val="00A02011"/>
    <w:rsid w:val="00A1612A"/>
    <w:rsid w:val="00A35165"/>
    <w:rsid w:val="00A4011E"/>
    <w:rsid w:val="00A41565"/>
    <w:rsid w:val="00A64F09"/>
    <w:rsid w:val="00A86015"/>
    <w:rsid w:val="00A955FA"/>
    <w:rsid w:val="00A95F59"/>
    <w:rsid w:val="00AE59C8"/>
    <w:rsid w:val="00AF088A"/>
    <w:rsid w:val="00B030B6"/>
    <w:rsid w:val="00B10098"/>
    <w:rsid w:val="00B10E10"/>
    <w:rsid w:val="00B35389"/>
    <w:rsid w:val="00B43327"/>
    <w:rsid w:val="00B450FF"/>
    <w:rsid w:val="00B47304"/>
    <w:rsid w:val="00B50A88"/>
    <w:rsid w:val="00B639E2"/>
    <w:rsid w:val="00B66C95"/>
    <w:rsid w:val="00B67A46"/>
    <w:rsid w:val="00B945C5"/>
    <w:rsid w:val="00BA20EA"/>
    <w:rsid w:val="00BB754E"/>
    <w:rsid w:val="00BC065A"/>
    <w:rsid w:val="00BC0A56"/>
    <w:rsid w:val="00BD5F73"/>
    <w:rsid w:val="00C06E38"/>
    <w:rsid w:val="00C13898"/>
    <w:rsid w:val="00C23348"/>
    <w:rsid w:val="00C6454A"/>
    <w:rsid w:val="00C74052"/>
    <w:rsid w:val="00C926F5"/>
    <w:rsid w:val="00CB187A"/>
    <w:rsid w:val="00CD1843"/>
    <w:rsid w:val="00CD7C71"/>
    <w:rsid w:val="00D05246"/>
    <w:rsid w:val="00D1088B"/>
    <w:rsid w:val="00D1119B"/>
    <w:rsid w:val="00D123BB"/>
    <w:rsid w:val="00D156D2"/>
    <w:rsid w:val="00D77EC0"/>
    <w:rsid w:val="00D86943"/>
    <w:rsid w:val="00DA47B9"/>
    <w:rsid w:val="00DF253E"/>
    <w:rsid w:val="00E677A1"/>
    <w:rsid w:val="00E91E2F"/>
    <w:rsid w:val="00EA3546"/>
    <w:rsid w:val="00EB1AAC"/>
    <w:rsid w:val="00EB47AE"/>
    <w:rsid w:val="00EC34E1"/>
    <w:rsid w:val="00ED0AE1"/>
    <w:rsid w:val="00EF3814"/>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C612A35"/>
  <w15:docId w15:val="{90FF3868-5866-4BB1-9EEB-AD207668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F3814"/>
    <w:rPr>
      <w:sz w:val="16"/>
      <w:szCs w:val="16"/>
    </w:rPr>
  </w:style>
  <w:style w:type="paragraph" w:styleId="CommentText">
    <w:name w:val="annotation text"/>
    <w:basedOn w:val="Normal"/>
    <w:link w:val="CommentTextChar"/>
    <w:uiPriority w:val="99"/>
    <w:semiHidden/>
    <w:unhideWhenUsed/>
    <w:rsid w:val="00EF3814"/>
    <w:rPr>
      <w:sz w:val="20"/>
      <w:szCs w:val="20"/>
    </w:rPr>
  </w:style>
  <w:style w:type="character" w:customStyle="1" w:styleId="CommentTextChar">
    <w:name w:val="Comment Text Char"/>
    <w:basedOn w:val="DefaultParagraphFont"/>
    <w:link w:val="CommentText"/>
    <w:uiPriority w:val="99"/>
    <w:semiHidden/>
    <w:rsid w:val="00EF3814"/>
    <w:rPr>
      <w:sz w:val="20"/>
      <w:szCs w:val="20"/>
    </w:rPr>
  </w:style>
  <w:style w:type="paragraph" w:styleId="CommentSubject">
    <w:name w:val="annotation subject"/>
    <w:basedOn w:val="CommentText"/>
    <w:next w:val="CommentText"/>
    <w:link w:val="CommentSubjectChar"/>
    <w:uiPriority w:val="99"/>
    <w:semiHidden/>
    <w:unhideWhenUsed/>
    <w:rsid w:val="00EF3814"/>
    <w:rPr>
      <w:b/>
      <w:bCs/>
    </w:rPr>
  </w:style>
  <w:style w:type="character" w:customStyle="1" w:styleId="CommentSubjectChar">
    <w:name w:val="Comment Subject Char"/>
    <w:basedOn w:val="CommentTextChar"/>
    <w:link w:val="CommentSubject"/>
    <w:uiPriority w:val="99"/>
    <w:semiHidden/>
    <w:rsid w:val="00EF3814"/>
    <w:rPr>
      <w:b/>
      <w:bCs/>
      <w:sz w:val="20"/>
      <w:szCs w:val="20"/>
    </w:rPr>
  </w:style>
  <w:style w:type="paragraph" w:styleId="BalloonText">
    <w:name w:val="Balloon Text"/>
    <w:basedOn w:val="Normal"/>
    <w:link w:val="BalloonTextChar"/>
    <w:uiPriority w:val="99"/>
    <w:semiHidden/>
    <w:unhideWhenUsed/>
    <w:rsid w:val="00EF3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8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FD81184B.dotm</Template>
  <TotalTime>0</TotalTime>
  <Pages>7</Pages>
  <Words>1872</Words>
  <Characters>9885</Characters>
  <Application>Microsoft Office Word</Application>
  <DocSecurity>0</DocSecurity>
  <Lines>251</Lines>
  <Paragraphs>77</Paragraphs>
  <ScaleCrop>false</ScaleCrop>
  <HeadingPairs>
    <vt:vector size="2" baseType="variant">
      <vt:variant>
        <vt:lpstr>Title</vt:lpstr>
      </vt:variant>
      <vt:variant>
        <vt:i4>1</vt:i4>
      </vt:variant>
    </vt:vector>
  </HeadingPairs>
  <TitlesOfParts>
    <vt:vector size="1" baseType="lpstr">
      <vt:lpstr>2019-2020 Bill 194 Text of Previous Version (Dec. 12, 2018) - South Carolina Legislature Online</vt:lpstr>
    </vt:vector>
  </TitlesOfParts>
  <Company> </Company>
  <LinksUpToDate>false</LinksUpToDate>
  <CharactersWithSpaces>11804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194 Text of Previous Version (May 8, 2019) - South Carolina Legislature Online</dc:title>
  <dc:subject/>
  <dc:creator>Bob Maldonado</dc:creator>
  <cp:keywords/>
  <dc:description/>
  <cp:lastModifiedBy>Miriam Cook</cp:lastModifiedBy>
  <cp:revision>2</cp:revision>
  <cp:lastPrinted>2019-01-24T17:31:00Z</cp:lastPrinted>
  <dcterms:created xsi:type="dcterms:W3CDTF">2019-05-08T23:24:00Z</dcterms:created>
  <dcterms:modified xsi:type="dcterms:W3CDTF">2019-05-08T23:24:00Z</dcterms:modified>
</cp:coreProperties>
</file>