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5C6" w:rsidRDefault="00ED65C6"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74B" w:rsidRDefault="00D6274B" w:rsidP="00D6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C7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84596">
        <w:rPr>
          <w:color w:val="000000" w:themeColor="text1"/>
          <w:u w:color="000000" w:themeColor="text1"/>
        </w:rPr>
        <w:t>TO AMEND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430, CODE OF LAWS OF SOUTH CAROLINA, 1976, RELATING TO THE SEX OFFENDER REGISTRY, SO AS TO GIVE FAMILY COURTS THE DISCRETION WHETHER TO REQUIRE A CHILD FOURTEEN YEARS OR OLDER TO BE PLACED ON THE REGISTRY AND TO PROHIBIT FAMILY COURTS FROM PLACING A CHILD UNDER FOURTEEN YEARS ON THE REGISTRY;</w:t>
      </w:r>
      <w:r w:rsidR="00C77604">
        <w:rPr>
          <w:color w:val="000000" w:themeColor="text1"/>
          <w:u w:color="000000" w:themeColor="text1"/>
        </w:rPr>
        <w:t xml:space="preserve"> </w:t>
      </w:r>
      <w:r w:rsidR="00F44B38">
        <w:rPr>
          <w:color w:val="000000" w:themeColor="text1"/>
          <w:u w:color="000000" w:themeColor="text1"/>
        </w:rPr>
        <w:t xml:space="preserve">AND </w:t>
      </w:r>
      <w:r w:rsidRPr="00684596">
        <w:rPr>
          <w:color w:val="000000" w:themeColor="text1"/>
          <w:u w:color="000000" w:themeColor="text1"/>
        </w:rPr>
        <w:t>TO AMEND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490, RELATING TO PUBLIC INSPECTION OF SEX OFFENDER REGISTRY RECORDS, SO AS TO LIMIT PUBLIC ACCESS TO VICTIMS, WITNESSES, SCHOOLS, CHILDCARE FACILITIES, AND OTHER BUSINESSES THAT PRIMARILY SERVE CHILDREN, WOMEN, OR VULNERABLE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Pr="00684596" w:rsidRDefault="006C532A"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5C11" w:rsidRPr="00684596">
        <w:rPr>
          <w:color w:val="000000" w:themeColor="text1"/>
          <w:u w:color="000000" w:themeColor="text1"/>
        </w:rPr>
        <w:t>A.</w:t>
      </w:r>
      <w:r w:rsidR="00F65C11" w:rsidRPr="00684596">
        <w:rPr>
          <w:color w:val="000000" w:themeColor="text1"/>
          <w:u w:color="000000" w:themeColor="text1"/>
        </w:rPr>
        <w:tab/>
      </w:r>
      <w:r w:rsidR="008F2273">
        <w:rPr>
          <w:color w:val="000000" w:themeColor="text1"/>
          <w:u w:color="000000" w:themeColor="text1"/>
        </w:rPr>
        <w:t xml:space="preserve"> </w:t>
      </w:r>
      <w:r w:rsidR="00F65C11" w:rsidRPr="00684596">
        <w:rPr>
          <w:color w:val="000000" w:themeColor="text1"/>
          <w:u w:color="000000" w:themeColor="text1"/>
        </w:rPr>
        <w:t>Section 23</w:t>
      </w:r>
      <w:r w:rsidR="007C1FE0">
        <w:rPr>
          <w:color w:val="000000" w:themeColor="text1"/>
          <w:u w:color="000000" w:themeColor="text1"/>
        </w:rPr>
        <w:noBreakHyphen/>
      </w:r>
      <w:r w:rsidR="00F65C11" w:rsidRPr="00684596">
        <w:rPr>
          <w:color w:val="000000" w:themeColor="text1"/>
          <w:u w:color="000000" w:themeColor="text1"/>
        </w:rPr>
        <w:t>3</w:t>
      </w:r>
      <w:r w:rsidR="007C1FE0">
        <w:rPr>
          <w:color w:val="000000" w:themeColor="text1"/>
          <w:u w:color="000000" w:themeColor="text1"/>
        </w:rPr>
        <w:noBreakHyphen/>
      </w:r>
      <w:r w:rsidR="00F65C11" w:rsidRPr="00684596">
        <w:rPr>
          <w:color w:val="000000" w:themeColor="text1"/>
          <w:u w:color="000000" w:themeColor="text1"/>
        </w:rPr>
        <w:t>430 of the 1976 Code is amended by adding appropriately lettered subsections at the end to read: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subsection (A), a child fourteen years of age or older who has pled guilty or nolo contendere, or who has been adjudicated delinquent by a family court in this State for an offense described above,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the likelihood the juvenile will reoffend, based on a psychosexual assessment by the Department of Juvenile Justice;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the age of the juvenile at the time of the offense;</w:t>
      </w:r>
    </w:p>
    <w:p w:rsidR="00F65C11" w:rsidRPr="00684596" w:rsidRDefault="00ED3E83"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65C11" w:rsidRPr="00684596">
        <w:rPr>
          <w:color w:val="000000" w:themeColor="text1"/>
          <w:u w:color="000000" w:themeColor="text1"/>
        </w:rPr>
        <w:t>(3)</w:t>
      </w:r>
      <w:r w:rsidR="00F65C11" w:rsidRPr="00684596">
        <w:rPr>
          <w:color w:val="000000" w:themeColor="text1"/>
          <w:u w:color="000000" w:themeColor="text1"/>
        </w:rPr>
        <w:tab/>
        <w:t>mitigating factors, including an assessment of the juvenile</w:t>
      </w:r>
      <w:r w:rsidR="007C1FE0" w:rsidRPr="007C1FE0">
        <w:rPr>
          <w:color w:val="000000" w:themeColor="text1"/>
          <w:u w:color="000000" w:themeColor="text1"/>
        </w:rPr>
        <w:t>’</w:t>
      </w:r>
      <w:r w:rsidR="00F65C11" w:rsidRPr="00684596">
        <w:rPr>
          <w:color w:val="000000" w:themeColor="text1"/>
          <w:u w:color="000000" w:themeColor="text1"/>
        </w:rPr>
        <w:t>s history of sexual or physical victimization and other adverse childhood experiences;</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(4)</w:t>
      </w:r>
      <w:r w:rsidRPr="00684596">
        <w:rPr>
          <w:color w:val="000000" w:themeColor="text1"/>
          <w:u w:color="000000" w:themeColor="text1"/>
        </w:rPr>
        <w:tab/>
        <w:t>aggravating factors including, but not limited to, use of force, weapons, or other forms of violence; and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(5)</w:t>
      </w:r>
      <w:r w:rsidRPr="00684596">
        <w:rPr>
          <w:color w:val="000000" w:themeColor="text1"/>
          <w:u w:color="000000" w:themeColor="text1"/>
        </w:rPr>
        <w:tab/>
        <w:t>other factors the court considers relevant.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Nothing in this section prohibits the juvenile or the State from seeking a psychosexual evaluation to present to the court in addition to the required evaluation completed by the Department of Juvenile Justice.</w:t>
      </w:r>
    </w:p>
    <w:p w:rsidR="00F65C11" w:rsidRPr="00684596" w:rsidRDefault="0025465E"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F65C11" w:rsidRPr="00684596">
        <w:rPr>
          <w:color w:val="000000" w:themeColor="text1"/>
          <w:u w:color="000000" w:themeColor="text1"/>
        </w:rPr>
        <w:t>)</w:t>
      </w:r>
      <w:r w:rsidR="00F65C11" w:rsidRPr="00684596">
        <w:rPr>
          <w:color w:val="000000" w:themeColor="text1"/>
          <w:u w:color="000000" w:themeColor="text1"/>
        </w:rPr>
        <w:tab/>
        <w:t>A child under the age of fourteen must not be required to register as a sex offender pursuant to the provisions of this article.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any other provision in this section:</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A person fourteen years of age or older who has pled guilty or nolo contendere, or who has been adjudicated delinquent by the family court in this State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w:t>
      </w:r>
      <w:r w:rsidR="0025465E">
        <w:rPr>
          <w:color w:val="000000" w:themeColor="text1"/>
          <w:u w:color="000000" w:themeColor="text1"/>
        </w:rPr>
        <w:t>lies to the following offenses:</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652);</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653);</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(c)</w:t>
      </w:r>
      <w:r w:rsidRPr="00684596">
        <w:rPr>
          <w:color w:val="000000" w:themeColor="text1"/>
          <w:u w:color="000000" w:themeColor="text1"/>
        </w:rPr>
        <w:tab/>
        <w:t>criminal sexual conduct in the third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654);</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(d)</w:t>
      </w:r>
      <w:r w:rsidRPr="00684596">
        <w:rPr>
          <w:color w:val="000000" w:themeColor="text1"/>
          <w:u w:color="000000" w:themeColor="text1"/>
        </w:rPr>
        <w:tab/>
        <w:t>assaults with intent to commit criminal sexual conduct in the first, second, or third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A person fourteen years of age or older who has pled guilty or nolo contendere, or who has been adjudicated delinquent by a court of competent jurisdiction for an offense for which the child w</w:t>
      </w:r>
      <w:r w:rsidR="00391C18">
        <w:rPr>
          <w:color w:val="000000" w:themeColor="text1"/>
          <w:u w:color="000000" w:themeColor="text1"/>
        </w:rPr>
        <w:t>as required to register in the S</w:t>
      </w:r>
      <w:r w:rsidRPr="00684596">
        <w:rPr>
          <w:color w:val="000000" w:themeColor="text1"/>
          <w:u w:color="000000" w:themeColor="text1"/>
        </w:rPr>
        <w:t>tate where the adjudication occurred, must register pursuant to the provisions of this article.</w:t>
      </w:r>
    </w:p>
    <w:p w:rsidR="00F65C11" w:rsidRPr="00684596" w:rsidRDefault="0025465E"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F65C11" w:rsidRPr="00684596">
        <w:rPr>
          <w:color w:val="000000" w:themeColor="text1"/>
          <w:u w:color="000000" w:themeColor="text1"/>
        </w:rPr>
        <w:t>)</w:t>
      </w:r>
      <w:r w:rsidR="00F65C11" w:rsidRPr="00684596">
        <w:rPr>
          <w:color w:val="000000" w:themeColor="text1"/>
          <w:u w:color="000000" w:themeColor="text1"/>
        </w:rPr>
        <w:tab/>
        <w:t>If the family court orders the juvenile to be placed on the sex offender registry, the family court also shall determine if the information is made available for the public or if the information is only made available upon request to the victims of or witnesses to the offense, public or private schools, childcare facilities as defined in Section 63</w:t>
      </w:r>
      <w:r w:rsidR="007C1FE0">
        <w:rPr>
          <w:color w:val="000000" w:themeColor="text1"/>
          <w:u w:color="000000" w:themeColor="text1"/>
        </w:rPr>
        <w:noBreakHyphen/>
      </w:r>
      <w:r w:rsidR="00F65C11" w:rsidRPr="00684596">
        <w:rPr>
          <w:color w:val="000000" w:themeColor="text1"/>
          <w:u w:color="000000" w:themeColor="text1"/>
        </w:rPr>
        <w:t>13</w:t>
      </w:r>
      <w:r w:rsidR="007C1FE0">
        <w:rPr>
          <w:color w:val="000000" w:themeColor="text1"/>
          <w:u w:color="000000" w:themeColor="text1"/>
        </w:rPr>
        <w:noBreakHyphen/>
      </w:r>
      <w:r w:rsidR="00F65C11" w:rsidRPr="00684596">
        <w:rPr>
          <w:color w:val="000000" w:themeColor="text1"/>
          <w:u w:color="000000" w:themeColor="text1"/>
        </w:rPr>
        <w:t>20, or businesses or organizations that primarily serve children, women, or vulnerable adults, as defined in Section 43</w:t>
      </w:r>
      <w:r w:rsidR="007C1FE0">
        <w:rPr>
          <w:color w:val="000000" w:themeColor="text1"/>
          <w:u w:color="000000" w:themeColor="text1"/>
        </w:rPr>
        <w:noBreakHyphen/>
      </w:r>
      <w:r w:rsidR="00F65C11" w:rsidRPr="00684596">
        <w:rPr>
          <w:color w:val="000000" w:themeColor="text1"/>
          <w:u w:color="000000" w:themeColor="text1"/>
        </w:rPr>
        <w:t>35</w:t>
      </w:r>
      <w:r w:rsidR="007C1FE0">
        <w:rPr>
          <w:color w:val="000000" w:themeColor="text1"/>
          <w:u w:color="000000" w:themeColor="text1"/>
        </w:rPr>
        <w:noBreakHyphen/>
      </w:r>
      <w:r w:rsidR="00F65C11" w:rsidRPr="00684596">
        <w:rPr>
          <w:color w:val="000000" w:themeColor="text1"/>
          <w:u w:color="000000" w:themeColor="text1"/>
        </w:rPr>
        <w:t>10(11).”</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lastRenderedPageBreak/>
        <w:t>B.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430(A) of the 1976 Code is amended to read:</w:t>
      </w:r>
    </w:p>
    <w:p w:rsidR="00BE61A7" w:rsidRPr="00684596" w:rsidRDefault="00BE61A7"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32A"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4596">
        <w:rPr>
          <w:color w:val="000000" w:themeColor="text1"/>
          <w:u w:color="000000" w:themeColor="text1"/>
        </w:rPr>
        <w:tab/>
        <w:t>“(A)</w:t>
      </w:r>
      <w:r w:rsidRPr="00684596">
        <w:rPr>
          <w:color w:val="000000" w:themeColor="text1"/>
          <w:u w:color="000000" w:themeColor="text1"/>
        </w:rPr>
        <w:tab/>
      </w:r>
      <w:r w:rsidRPr="00684596">
        <w:rPr>
          <w:strike/>
          <w:color w:val="000000" w:themeColor="text1"/>
          <w:u w:color="000000" w:themeColor="text1"/>
        </w:rPr>
        <w:t>Any</w:t>
      </w:r>
      <w:r w:rsidRPr="00684596">
        <w:rPr>
          <w:color w:val="000000" w:themeColor="text1"/>
          <w:u w:color="000000" w:themeColor="text1"/>
        </w:rPr>
        <w:t xml:space="preserve"> </w:t>
      </w:r>
      <w:r w:rsidRPr="00684596">
        <w:rPr>
          <w:color w:val="000000" w:themeColor="text1"/>
          <w:u w:val="single" w:color="000000" w:themeColor="text1"/>
        </w:rPr>
        <w:t>A</w:t>
      </w:r>
      <w:r w:rsidRPr="00684596">
        <w:rPr>
          <w:color w:val="000000" w:themeColor="text1"/>
          <w:u w:color="000000" w:themeColor="text1"/>
        </w:rPr>
        <w:t xml:space="preserve"> person, regardless of age, residing in the State of South Carolina who in this State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to an offense described below,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the United States federal courts of a similar offense, or who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684596">
        <w:rPr>
          <w:strike/>
          <w:color w:val="000000" w:themeColor="text1"/>
          <w:u w:color="000000" w:themeColor="text1"/>
        </w:rPr>
        <w:t>shall be</w:t>
      </w:r>
      <w:r w:rsidRPr="00684596">
        <w:rPr>
          <w:color w:val="000000" w:themeColor="text1"/>
          <w:u w:color="000000" w:themeColor="text1"/>
        </w:rPr>
        <w:t xml:space="preserve"> </w:t>
      </w:r>
      <w:r w:rsidRPr="00684596">
        <w:rPr>
          <w:color w:val="000000" w:themeColor="text1"/>
          <w:u w:val="single" w:color="000000" w:themeColor="text1"/>
        </w:rPr>
        <w:t>is</w:t>
      </w:r>
      <w:r w:rsidRPr="00684596">
        <w:rPr>
          <w:color w:val="000000" w:themeColor="text1"/>
          <w:u w:color="000000" w:themeColor="text1"/>
        </w:rPr>
        <w:t xml:space="preserve"> required to register pursuant to the provisions of this article. A person who has been found not guilty by reason of insanity </w:t>
      </w:r>
      <w:r w:rsidRPr="00684596">
        <w:rPr>
          <w:strike/>
          <w:color w:val="000000" w:themeColor="text1"/>
          <w:u w:color="000000" w:themeColor="text1"/>
        </w:rPr>
        <w:t>shall</w:t>
      </w:r>
      <w:r w:rsidRPr="00684596">
        <w:rPr>
          <w:color w:val="000000" w:themeColor="text1"/>
          <w:u w:color="000000" w:themeColor="text1"/>
        </w:rPr>
        <w:t xml:space="preserve"> </w:t>
      </w:r>
      <w:r w:rsidRPr="00684596">
        <w:rPr>
          <w:color w:val="000000" w:themeColor="text1"/>
          <w:u w:val="single" w:color="000000" w:themeColor="text1"/>
        </w:rPr>
        <w:t>must</w:t>
      </w:r>
      <w:r w:rsidRPr="00684596">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684596">
        <w:rPr>
          <w:strike/>
          <w:color w:val="000000" w:themeColor="text1"/>
          <w:u w:color="000000" w:themeColor="text1"/>
        </w:rPr>
        <w:t>adjudication,</w:t>
      </w:r>
      <w:r w:rsidRPr="00684596">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684596">
        <w:rPr>
          <w:color w:val="000000" w:themeColor="text1"/>
          <w:u w:val="single" w:color="000000" w:themeColor="text1"/>
        </w:rPr>
        <w:t>A person who is required to register in South Carolina for any out</w:t>
      </w:r>
      <w:r w:rsidR="007C1FE0">
        <w:rPr>
          <w:color w:val="000000" w:themeColor="text1"/>
          <w:u w:val="single" w:color="000000" w:themeColor="text1"/>
        </w:rPr>
        <w:noBreakHyphen/>
      </w:r>
      <w:r w:rsidRPr="00684596">
        <w:rPr>
          <w:color w:val="000000" w:themeColor="text1"/>
          <w:u w:val="single" w:color="000000" w:themeColor="text1"/>
        </w:rPr>
        <w:t>of</w:t>
      </w:r>
      <w:r w:rsidR="007C1FE0">
        <w:rPr>
          <w:color w:val="000000" w:themeColor="text1"/>
          <w:u w:val="single" w:color="000000" w:themeColor="text1"/>
        </w:rPr>
        <w:noBreakHyphen/>
      </w:r>
      <w:r w:rsidRPr="00684596">
        <w:rPr>
          <w:color w:val="000000" w:themeColor="text1"/>
          <w:u w:val="single" w:color="000000" w:themeColor="text1"/>
        </w:rPr>
        <w:t>state offense is subject to all of the same requirements set forth in this article as the person would be subject to for committing such out</w:t>
      </w:r>
      <w:r w:rsidR="007C1FE0">
        <w:rPr>
          <w:color w:val="000000" w:themeColor="text1"/>
          <w:u w:val="single" w:color="000000" w:themeColor="text1"/>
        </w:rPr>
        <w:noBreakHyphen/>
      </w:r>
      <w:r w:rsidRPr="00684596">
        <w:rPr>
          <w:color w:val="000000" w:themeColor="text1"/>
          <w:u w:val="single" w:color="000000" w:themeColor="text1"/>
        </w:rPr>
        <w:t>of</w:t>
      </w:r>
      <w:r w:rsidR="007C1FE0">
        <w:rPr>
          <w:color w:val="000000" w:themeColor="text1"/>
          <w:u w:val="single" w:color="000000" w:themeColor="text1"/>
        </w:rPr>
        <w:noBreakHyphen/>
      </w:r>
      <w:r w:rsidRPr="00684596">
        <w:rPr>
          <w:color w:val="000000" w:themeColor="text1"/>
          <w:u w:val="single" w:color="000000" w:themeColor="text1"/>
        </w:rPr>
        <w:t>state offense.</w:t>
      </w:r>
      <w:r w:rsidRPr="00684596">
        <w:rPr>
          <w:color w:val="000000" w:themeColor="text1"/>
          <w:u w:color="000000" w:themeColor="text1"/>
        </w:rPr>
        <w:t>”</w:t>
      </w: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SECTION</w:t>
      </w:r>
      <w:r w:rsidRPr="00684596">
        <w:rPr>
          <w:color w:val="000000" w:themeColor="text1"/>
          <w:u w:color="000000" w:themeColor="text1"/>
        </w:rPr>
        <w:tab/>
        <w:t>2.</w:t>
      </w:r>
      <w:r w:rsidRPr="00684596">
        <w:rPr>
          <w:color w:val="000000" w:themeColor="text1"/>
          <w:u w:color="000000" w:themeColor="text1"/>
        </w:rPr>
        <w:tab/>
        <w:t>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490(D) of the 1976 Code is amended to read:</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t>“(D)</w:t>
      </w:r>
      <w:r w:rsidRPr="00684596">
        <w:rPr>
          <w:color w:val="000000" w:themeColor="text1"/>
          <w:u w:val="single" w:color="000000" w:themeColor="text1"/>
        </w:rPr>
        <w:t>(1)</w:t>
      </w:r>
      <w:r w:rsidRPr="00684596">
        <w:rPr>
          <w:color w:val="000000" w:themeColor="text1"/>
          <w:u w:color="000000" w:themeColor="text1"/>
        </w:rPr>
        <w:tab/>
        <w:t xml:space="preserve">For purposes of this article, information </w:t>
      </w:r>
      <w:r w:rsidRPr="00684596">
        <w:rPr>
          <w:strike/>
          <w:color w:val="000000" w:themeColor="text1"/>
          <w:u w:color="000000" w:themeColor="text1"/>
        </w:rPr>
        <w:t>on</w:t>
      </w:r>
      <w:r w:rsidRPr="00684596">
        <w:rPr>
          <w:color w:val="000000" w:themeColor="text1"/>
          <w:u w:color="000000" w:themeColor="text1"/>
        </w:rPr>
        <w:t xml:space="preserve"> </w:t>
      </w:r>
      <w:r w:rsidRPr="00684596">
        <w:rPr>
          <w:color w:val="000000" w:themeColor="text1"/>
          <w:u w:val="single" w:color="000000" w:themeColor="text1"/>
        </w:rPr>
        <w:t>about</w:t>
      </w:r>
      <w:r w:rsidRPr="00684596">
        <w:rPr>
          <w:color w:val="000000" w:themeColor="text1"/>
          <w:u w:color="000000" w:themeColor="text1"/>
        </w:rPr>
        <w:t xml:space="preserve"> a </w:t>
      </w:r>
      <w:r w:rsidRPr="00684596">
        <w:rPr>
          <w:strike/>
          <w:color w:val="000000" w:themeColor="text1"/>
          <w:u w:color="000000" w:themeColor="text1"/>
        </w:rPr>
        <w:t>person</w:t>
      </w:r>
      <w:r w:rsidRPr="00684596">
        <w:rPr>
          <w:color w:val="000000" w:themeColor="text1"/>
          <w:u w:color="000000" w:themeColor="text1"/>
        </w:rPr>
        <w:t xml:space="preserve"> </w:t>
      </w:r>
      <w:r w:rsidRPr="00684596">
        <w:rPr>
          <w:color w:val="000000" w:themeColor="text1"/>
          <w:u w:val="single" w:color="000000" w:themeColor="text1"/>
        </w:rPr>
        <w:t>child</w:t>
      </w:r>
      <w:r w:rsidRPr="00684596">
        <w:rPr>
          <w:color w:val="000000" w:themeColor="text1"/>
          <w:u w:color="000000" w:themeColor="text1"/>
        </w:rPr>
        <w:t xml:space="preserve"> adjudicated delinquent in family court for an offense listed in Section 23</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 xml:space="preserve">430 must </w:t>
      </w:r>
      <w:r w:rsidRPr="00684596">
        <w:rPr>
          <w:color w:val="000000" w:themeColor="text1"/>
          <w:u w:val="single" w:color="000000" w:themeColor="text1"/>
        </w:rPr>
        <w:t>not</w:t>
      </w:r>
      <w:r w:rsidRPr="00684596">
        <w:rPr>
          <w:color w:val="000000" w:themeColor="text1"/>
          <w:u w:color="000000" w:themeColor="text1"/>
        </w:rPr>
        <w:t xml:space="preserve"> be made available to the public </w:t>
      </w:r>
      <w:r w:rsidRPr="00684596">
        <w:rPr>
          <w:strike/>
          <w:color w:val="000000" w:themeColor="text1"/>
          <w:u w:color="000000" w:themeColor="text1"/>
        </w:rPr>
        <w:t>in accordance with the following provisions</w:t>
      </w:r>
      <w:r w:rsidR="00740FF4">
        <w:rPr>
          <w:strike/>
          <w:color w:val="000000" w:themeColor="text1"/>
          <w:u w:color="000000" w:themeColor="text1"/>
        </w:rPr>
        <w:t>:</w:t>
      </w:r>
      <w:r w:rsidR="00415942">
        <w:rPr>
          <w:color w:val="000000" w:themeColor="text1"/>
          <w:u w:val="single" w:color="000000" w:themeColor="text1"/>
        </w:rPr>
        <w:t xml:space="preserve">, </w:t>
      </w:r>
      <w:r w:rsidRPr="00684596">
        <w:rPr>
          <w:color w:val="000000" w:themeColor="text1"/>
          <w:u w:val="single" w:color="000000" w:themeColor="text1"/>
        </w:rPr>
        <w:t>except as provided in items (2) and (3).</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lastRenderedPageBreak/>
        <w:tab/>
      </w:r>
      <w:r w:rsidRPr="00684596">
        <w:rPr>
          <w:color w:val="000000" w:themeColor="text1"/>
          <w:u w:color="000000" w:themeColor="text1"/>
        </w:rPr>
        <w:tab/>
      </w:r>
      <w:r w:rsidRPr="00684596">
        <w:rPr>
          <w:strike/>
          <w:color w:val="000000" w:themeColor="text1"/>
          <w:u w:color="000000" w:themeColor="text1"/>
        </w:rPr>
        <w:t>(1)</w:t>
      </w:r>
      <w:r w:rsidRPr="00684596">
        <w:rPr>
          <w:color w:val="000000" w:themeColor="text1"/>
          <w:u w:val="single" w:color="000000" w:themeColor="text1"/>
        </w:rPr>
        <w:t>(2)</w:t>
      </w:r>
      <w:r w:rsidRPr="00684596">
        <w:rPr>
          <w:color w:val="000000" w:themeColor="text1"/>
          <w:u w:color="000000" w:themeColor="text1"/>
        </w:rPr>
        <w:tab/>
        <w:t xml:space="preserve">If a </w:t>
      </w:r>
      <w:r w:rsidRPr="00684596">
        <w:rPr>
          <w:strike/>
          <w:color w:val="000000" w:themeColor="text1"/>
          <w:u w:color="000000" w:themeColor="text1"/>
        </w:rPr>
        <w:t>person</w:t>
      </w:r>
      <w:r w:rsidRPr="00684596">
        <w:rPr>
          <w:color w:val="000000" w:themeColor="text1"/>
          <w:u w:val="single" w:color="000000" w:themeColor="text1"/>
        </w:rPr>
        <w:t xml:space="preserve"> child</w:t>
      </w:r>
      <w:r w:rsidRPr="00684596">
        <w:rPr>
          <w:color w:val="000000" w:themeColor="text1"/>
          <w:u w:color="000000" w:themeColor="text1"/>
        </w:rPr>
        <w:t xml:space="preserve"> has been adjudicated delinquent for committing any of the following offenses, information must be made available to the public pursuant to subsections (A) and (B):</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 xml:space="preserve">652); </w:t>
      </w:r>
      <w:r w:rsidRPr="00684596">
        <w:rPr>
          <w:color w:val="000000" w:themeColor="text1"/>
          <w:u w:val="single" w:color="000000" w:themeColor="text1"/>
        </w:rPr>
        <w:t>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7C1FE0">
        <w:rPr>
          <w:color w:val="000000" w:themeColor="text1"/>
          <w:u w:color="000000" w:themeColor="text1"/>
        </w:rPr>
        <w:noBreakHyphen/>
      </w:r>
      <w:r w:rsidRPr="00684596">
        <w:rPr>
          <w:color w:val="000000" w:themeColor="text1"/>
          <w:u w:color="000000" w:themeColor="text1"/>
        </w:rPr>
        <w:t>3</w:t>
      </w:r>
      <w:r w:rsidR="007C1FE0">
        <w:rPr>
          <w:color w:val="000000" w:themeColor="text1"/>
          <w:u w:color="000000" w:themeColor="text1"/>
        </w:rPr>
        <w:noBreakHyphen/>
      </w:r>
      <w:r w:rsidRPr="00684596">
        <w:rPr>
          <w:color w:val="000000" w:themeColor="text1"/>
          <w:u w:color="000000" w:themeColor="text1"/>
        </w:rPr>
        <w:t>653)</w:t>
      </w:r>
      <w:r w:rsidRPr="00684596">
        <w:rPr>
          <w:strike/>
          <w:color w:val="000000" w:themeColor="text1"/>
          <w:u w:color="000000" w:themeColor="text1"/>
        </w:rPr>
        <w: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minors, first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655(A));</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second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655(B));</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engaging a child for sexual performance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810);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producing, directing, or promoting sexual performance by a child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820);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kidnapping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910); 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 trafficking in persons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2020) except when the court makes a finding on the record that the offense did not include a criminal sexual offense or an attempted criminal sexual offense</w:t>
      </w:r>
      <w:r w:rsidRPr="00684596">
        <w:rPr>
          <w:color w:val="000000" w:themeColor="text1"/>
          <w:u w:color="000000" w:themeColor="text1"/>
        </w:rPr>
        <w:t>.</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(2)</w:t>
      </w:r>
      <w:r w:rsidRPr="00684596">
        <w:rPr>
          <w:color w:val="000000" w:themeColor="text1"/>
          <w:u w:val="single" w:color="000000" w:themeColor="text1"/>
        </w:rPr>
        <w:t>(3)</w:t>
      </w:r>
      <w:r w:rsidRPr="00684596">
        <w:rPr>
          <w:color w:val="000000" w:themeColor="text1"/>
          <w:u w:color="000000" w:themeColor="text1"/>
        </w:rPr>
        <w:tab/>
        <w:t xml:space="preserve">Information </w:t>
      </w:r>
      <w:r w:rsidRPr="00684596">
        <w:rPr>
          <w:strike/>
          <w:color w:val="000000" w:themeColor="text1"/>
          <w:u w:color="000000" w:themeColor="text1"/>
        </w:rPr>
        <w:t>shall</w:t>
      </w:r>
      <w:r w:rsidRPr="00684596">
        <w:rPr>
          <w:color w:val="000000" w:themeColor="text1"/>
          <w:u w:color="000000" w:themeColor="text1"/>
        </w:rPr>
        <w:t xml:space="preserve"> only </w:t>
      </w:r>
      <w:r w:rsidR="00034F3B" w:rsidRPr="00684596">
        <w:rPr>
          <w:color w:val="000000" w:themeColor="text1"/>
          <w:u w:val="single" w:color="000000" w:themeColor="text1"/>
        </w:rPr>
        <w:t>m</w:t>
      </w:r>
      <w:r w:rsidR="00415942">
        <w:rPr>
          <w:color w:val="000000" w:themeColor="text1"/>
          <w:u w:val="single" w:color="000000" w:themeColor="text1"/>
        </w:rPr>
        <w:t>ay</w:t>
      </w:r>
      <w:r w:rsidR="00034F3B" w:rsidRPr="00684596">
        <w:rPr>
          <w:color w:val="000000" w:themeColor="text1"/>
          <w:u w:color="000000" w:themeColor="text1"/>
        </w:rPr>
        <w:t xml:space="preserve"> </w:t>
      </w:r>
      <w:r w:rsidRPr="00684596">
        <w:rPr>
          <w:color w:val="000000" w:themeColor="text1"/>
          <w:u w:color="000000" w:themeColor="text1"/>
        </w:rPr>
        <w:t xml:space="preserve">be made available, upon request, to victims of or witnesses to the offense, public or private schools, child </w:t>
      </w:r>
      <w:r w:rsidRPr="00B240FA">
        <w:rPr>
          <w:strike/>
          <w:color w:val="000000" w:themeColor="text1"/>
          <w:u w:color="000000" w:themeColor="text1"/>
        </w:rPr>
        <w:t>day care</w:t>
      </w:r>
      <w:r w:rsidR="00B240FA">
        <w:rPr>
          <w:color w:val="000000" w:themeColor="text1"/>
          <w:u w:color="000000" w:themeColor="text1"/>
        </w:rPr>
        <w:t xml:space="preserve"> </w:t>
      </w:r>
      <w:r w:rsidR="00B240FA">
        <w:rPr>
          <w:color w:val="000000" w:themeColor="text1"/>
          <w:u w:val="single" w:color="000000" w:themeColor="text1"/>
        </w:rPr>
        <w:t>daycare</w:t>
      </w:r>
      <w:r w:rsidRPr="00684596">
        <w:rPr>
          <w:color w:val="000000" w:themeColor="text1"/>
          <w:u w:color="000000" w:themeColor="text1"/>
        </w:rPr>
        <w:t xml:space="preserve"> centers, family </w:t>
      </w:r>
      <w:r w:rsidRPr="00551F8B">
        <w:rPr>
          <w:strike/>
          <w:color w:val="000000" w:themeColor="text1"/>
          <w:u w:color="000000" w:themeColor="text1"/>
        </w:rPr>
        <w:t>day care</w:t>
      </w:r>
      <w:r w:rsidR="00551F8B">
        <w:rPr>
          <w:color w:val="000000" w:themeColor="text1"/>
          <w:u w:color="000000" w:themeColor="text1"/>
        </w:rPr>
        <w:t xml:space="preserve"> </w:t>
      </w:r>
      <w:r w:rsidR="00551F8B">
        <w:rPr>
          <w:color w:val="000000" w:themeColor="text1"/>
          <w:u w:val="single" w:color="000000" w:themeColor="text1"/>
        </w:rPr>
        <w:t>daycare</w:t>
      </w:r>
      <w:r w:rsidRPr="00684596">
        <w:rPr>
          <w:color w:val="000000" w:themeColor="text1"/>
          <w:u w:color="000000" w:themeColor="text1"/>
        </w:rPr>
        <w:t xml:space="preserve"> centers, </w:t>
      </w:r>
      <w:r w:rsidRPr="00684596">
        <w:rPr>
          <w:color w:val="000000" w:themeColor="text1"/>
          <w:u w:val="single" w:color="000000" w:themeColor="text1"/>
        </w:rPr>
        <w:t>childcare facilities, as defined in Section 63</w:t>
      </w:r>
      <w:r w:rsidR="007C1FE0">
        <w:rPr>
          <w:color w:val="000000" w:themeColor="text1"/>
          <w:u w:val="single" w:color="000000" w:themeColor="text1"/>
        </w:rPr>
        <w:noBreakHyphen/>
      </w:r>
      <w:r w:rsidRPr="00684596">
        <w:rPr>
          <w:color w:val="000000" w:themeColor="text1"/>
          <w:u w:val="single" w:color="000000" w:themeColor="text1"/>
        </w:rPr>
        <w:t>13</w:t>
      </w:r>
      <w:r w:rsidR="007C1FE0">
        <w:rPr>
          <w:color w:val="000000" w:themeColor="text1"/>
          <w:u w:val="single" w:color="000000" w:themeColor="text1"/>
        </w:rPr>
        <w:noBreakHyphen/>
      </w:r>
      <w:r w:rsidRPr="00684596">
        <w:rPr>
          <w:color w:val="000000" w:themeColor="text1"/>
          <w:u w:val="single" w:color="000000" w:themeColor="text1"/>
        </w:rPr>
        <w:t>20, or</w:t>
      </w:r>
      <w:r w:rsidRPr="00684596">
        <w:rPr>
          <w:color w:val="000000" w:themeColor="text1"/>
          <w:u w:color="000000" w:themeColor="text1"/>
        </w:rPr>
        <w:t xml:space="preserve"> businesses or organizations that primarily serve children, women, or vulnerable adults, as defined in Section 43</w:t>
      </w:r>
      <w:r w:rsidR="007C1FE0">
        <w:rPr>
          <w:color w:val="000000" w:themeColor="text1"/>
          <w:u w:color="000000" w:themeColor="text1"/>
        </w:rPr>
        <w:noBreakHyphen/>
      </w:r>
      <w:r w:rsidRPr="00684596">
        <w:rPr>
          <w:color w:val="000000" w:themeColor="text1"/>
          <w:u w:color="000000" w:themeColor="text1"/>
        </w:rPr>
        <w:t>35</w:t>
      </w:r>
      <w:r w:rsidR="007C1FE0">
        <w:rPr>
          <w:color w:val="000000" w:themeColor="text1"/>
          <w:u w:color="000000" w:themeColor="text1"/>
        </w:rPr>
        <w:noBreakHyphen/>
      </w:r>
      <w:r w:rsidRPr="00684596">
        <w:rPr>
          <w:color w:val="000000" w:themeColor="text1"/>
          <w:u w:color="000000" w:themeColor="text1"/>
        </w:rPr>
        <w:t xml:space="preserve">10(11), for persons adjudicated delinquent for committing any </w:t>
      </w:r>
      <w:r w:rsidRPr="00684596">
        <w:rPr>
          <w:strike/>
          <w:color w:val="000000" w:themeColor="text1"/>
          <w:u w:color="000000" w:themeColor="text1"/>
        </w:rPr>
        <w:t>of the following offenses:</w:t>
      </w:r>
      <w:r w:rsidRPr="00684596">
        <w:rPr>
          <w:color w:val="000000" w:themeColor="text1"/>
          <w:u w:color="000000" w:themeColor="text1"/>
        </w:rPr>
        <w:t xml:space="preserve"> </w:t>
      </w:r>
      <w:r w:rsidRPr="00684596">
        <w:rPr>
          <w:color w:val="000000" w:themeColor="text1"/>
          <w:u w:val="single" w:color="000000" w:themeColor="text1"/>
        </w:rPr>
        <w:t>other offense for which the person is required to register in accordance with this article.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(a)</w:t>
      </w:r>
      <w:r w:rsidRPr="00684596">
        <w:rPr>
          <w:color w:val="000000" w:themeColor="text1"/>
          <w:u w:color="000000" w:themeColor="text1"/>
        </w:rPr>
        <w:tab/>
      </w:r>
      <w:r w:rsidRPr="00684596">
        <w:rPr>
          <w:strike/>
          <w:color w:val="000000" w:themeColor="text1"/>
          <w:u w:color="000000" w:themeColor="text1"/>
        </w:rPr>
        <w:t>criminal sexual conduct in the third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654);</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(b)</w:t>
      </w:r>
      <w:r w:rsidRPr="00684596">
        <w:rPr>
          <w:color w:val="000000" w:themeColor="text1"/>
          <w:u w:color="000000" w:themeColor="text1"/>
        </w:rPr>
        <w:tab/>
      </w:r>
      <w:r w:rsidRPr="00684596">
        <w:rPr>
          <w:strike/>
          <w:color w:val="000000" w:themeColor="text1"/>
          <w:u w:color="000000" w:themeColor="text1"/>
        </w:rPr>
        <w:t>criminal sexual conduct: assaults with intent to commit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a minor: assaults with intent to commit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656);</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third degree (Section 16</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655(C));</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peeping (Section 16</w:t>
      </w:r>
      <w:r w:rsidR="007C1FE0">
        <w:rPr>
          <w:strike/>
          <w:color w:val="000000" w:themeColor="text1"/>
          <w:u w:color="000000" w:themeColor="text1"/>
        </w:rPr>
        <w:noBreakHyphen/>
      </w:r>
      <w:r w:rsidRPr="00684596">
        <w:rPr>
          <w:strike/>
          <w:color w:val="000000" w:themeColor="text1"/>
          <w:u w:color="000000" w:themeColor="text1"/>
        </w:rPr>
        <w:t>17</w:t>
      </w:r>
      <w:r w:rsidR="007C1FE0">
        <w:rPr>
          <w:strike/>
          <w:color w:val="000000" w:themeColor="text1"/>
          <w:u w:color="000000" w:themeColor="text1"/>
        </w:rPr>
        <w:noBreakHyphen/>
      </w:r>
      <w:r w:rsidRPr="00684596">
        <w:rPr>
          <w:strike/>
          <w:color w:val="000000" w:themeColor="text1"/>
          <w:u w:color="000000" w:themeColor="text1"/>
        </w:rPr>
        <w:t>470);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incest (Section 16</w:t>
      </w:r>
      <w:r w:rsidR="007C1FE0">
        <w:rPr>
          <w:strike/>
          <w:color w:val="000000" w:themeColor="text1"/>
          <w:u w:color="000000" w:themeColor="text1"/>
        </w:rPr>
        <w:noBreakHyphen/>
      </w:r>
      <w:r w:rsidRPr="00684596">
        <w:rPr>
          <w:strike/>
          <w:color w:val="000000" w:themeColor="text1"/>
          <w:u w:color="000000" w:themeColor="text1"/>
        </w:rPr>
        <w:t>15</w:t>
      </w:r>
      <w:r w:rsidR="007C1FE0">
        <w:rPr>
          <w:strike/>
          <w:color w:val="000000" w:themeColor="text1"/>
          <w:u w:color="000000" w:themeColor="text1"/>
        </w:rPr>
        <w:noBreakHyphen/>
      </w:r>
      <w:r w:rsidRPr="00684596">
        <w:rPr>
          <w:strike/>
          <w:color w:val="000000" w:themeColor="text1"/>
          <w:u w:color="000000" w:themeColor="text1"/>
        </w:rPr>
        <w:t>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buggery (Section 16</w:t>
      </w:r>
      <w:r w:rsidR="007C1FE0">
        <w:rPr>
          <w:strike/>
          <w:color w:val="000000" w:themeColor="text1"/>
          <w:u w:color="000000" w:themeColor="text1"/>
        </w:rPr>
        <w:noBreakHyphen/>
      </w:r>
      <w:r w:rsidRPr="00684596">
        <w:rPr>
          <w:strike/>
          <w:color w:val="000000" w:themeColor="text1"/>
          <w:u w:color="000000" w:themeColor="text1"/>
        </w:rPr>
        <w:t>15</w:t>
      </w:r>
      <w:r w:rsidR="007C1FE0">
        <w:rPr>
          <w:strike/>
          <w:color w:val="000000" w:themeColor="text1"/>
          <w:u w:color="000000" w:themeColor="text1"/>
        </w:rPr>
        <w:noBreakHyphen/>
      </w:r>
      <w:r w:rsidRPr="00684596">
        <w:rPr>
          <w:strike/>
          <w:color w:val="000000" w:themeColor="text1"/>
          <w:u w:color="000000" w:themeColor="text1"/>
        </w:rPr>
        <w:t>120);</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w:t>
      </w:r>
      <w:r w:rsidRPr="00684596">
        <w:rPr>
          <w:color w:val="000000" w:themeColor="text1"/>
          <w:u w:color="000000" w:themeColor="text1"/>
        </w:rPr>
        <w:tab/>
      </w:r>
      <w:r w:rsidRPr="00684596">
        <w:rPr>
          <w:strike/>
          <w:color w:val="000000" w:themeColor="text1"/>
          <w:u w:color="000000" w:themeColor="text1"/>
        </w:rPr>
        <w:t>violations of Article 3, Chapter 15 of Title 16 involving a minor, which violations are felonies; or</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w:t>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indecent exposure.</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lastRenderedPageBreak/>
        <w:tab/>
      </w:r>
      <w:r w:rsidRPr="00684596">
        <w:rPr>
          <w:color w:val="000000" w:themeColor="text1"/>
          <w:u w:color="000000" w:themeColor="text1"/>
        </w:rPr>
        <w:tab/>
      </w:r>
      <w:r w:rsidRPr="00684596">
        <w:rPr>
          <w:strike/>
          <w:color w:val="000000" w:themeColor="text1"/>
          <w:u w:color="000000" w:themeColor="text1"/>
        </w:rPr>
        <w:t>(3)</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however, the person</w:t>
      </w:r>
      <w:r w:rsidR="007C1FE0" w:rsidRPr="007C1FE0">
        <w:rPr>
          <w:strike/>
          <w:color w:val="000000" w:themeColor="text1"/>
          <w:u w:color="000000" w:themeColor="text1"/>
        </w:rPr>
        <w:t>’</w:t>
      </w:r>
      <w:r w:rsidRPr="00684596">
        <w:rPr>
          <w:strike/>
          <w:color w:val="000000" w:themeColor="text1"/>
          <w:u w:color="000000" w:themeColor="text1"/>
        </w:rPr>
        <w:t>s name or any other information collected for the offender registry shall not be made available to the public.</w:t>
      </w:r>
    </w:p>
    <w:p w:rsidR="00F65C11" w:rsidRPr="00684596"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(4)</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and who has a prior adjudication, conviction, guilty plea, or plea of nolo contendere for any offense listed in Section 23</w:t>
      </w:r>
      <w:r w:rsidR="007C1FE0">
        <w:rPr>
          <w:strike/>
          <w:color w:val="000000" w:themeColor="text1"/>
          <w:u w:color="000000" w:themeColor="text1"/>
        </w:rPr>
        <w:noBreakHyphen/>
      </w:r>
      <w:r w:rsidRPr="00684596">
        <w:rPr>
          <w:strike/>
          <w:color w:val="000000" w:themeColor="text1"/>
          <w:u w:color="000000" w:themeColor="text1"/>
        </w:rPr>
        <w:t>3</w:t>
      </w:r>
      <w:r w:rsidR="007C1FE0">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(5)</w:t>
      </w:r>
      <w:r w:rsidRPr="00684596">
        <w:rPr>
          <w:color w:val="000000" w:themeColor="text1"/>
          <w:u w:val="single" w:color="000000" w:themeColor="text1"/>
        </w:rPr>
        <w:t>(4)</w:t>
      </w:r>
      <w:r w:rsidRPr="00684596">
        <w:rPr>
          <w:color w:val="000000" w:themeColor="text1"/>
          <w:u w:color="000000" w:themeColor="text1"/>
        </w:rPr>
        <w:tab/>
        <w:t xml:space="preserve">Nothing in this section </w:t>
      </w:r>
      <w:r w:rsidRPr="00684596">
        <w:rPr>
          <w:strike/>
          <w:color w:val="000000" w:themeColor="text1"/>
          <w:u w:color="000000" w:themeColor="text1"/>
        </w:rPr>
        <w:t>shall prohibit</w:t>
      </w:r>
      <w:r w:rsidRPr="00684596">
        <w:rPr>
          <w:color w:val="000000" w:themeColor="text1"/>
          <w:u w:color="000000" w:themeColor="text1"/>
        </w:rPr>
        <w:t xml:space="preserve"> </w:t>
      </w:r>
      <w:r w:rsidRPr="00684596">
        <w:rPr>
          <w:color w:val="000000" w:themeColor="text1"/>
          <w:u w:val="single" w:color="000000" w:themeColor="text1"/>
        </w:rPr>
        <w:t>prohibits</w:t>
      </w:r>
      <w:r w:rsidRPr="00684596">
        <w:rPr>
          <w:color w:val="000000" w:themeColor="text1"/>
          <w:u w:color="000000" w:themeColor="text1"/>
        </w:rPr>
        <w:t xml:space="preserve"> the dissemination of all registry information to law enforcement.”</w:t>
      </w: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C11" w:rsidRDefault="00F65C11" w:rsidP="00F6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5C11" w:rsidRDefault="00F6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32A" w:rsidRDefault="006C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5C11">
        <w:t>4</w:t>
      </w:r>
      <w:r>
        <w:t>.</w:t>
      </w:r>
      <w:r>
        <w:tab/>
        <w:t>This act takes effect upon approval by the Governor.</w:t>
      </w:r>
    </w:p>
    <w:p w:rsidR="009F230B" w:rsidRDefault="007C1FE0" w:rsidP="00AE1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5C6" w:rsidRDefault="00ED65C6" w:rsidP="00ED65C6">
      <w:pPr>
        <w:suppressAutoHyphens/>
      </w:pPr>
    </w:p>
    <w:sectPr w:rsidR="00ED65C6" w:rsidSect="00ED65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A7" w:rsidRDefault="00BE61A7" w:rsidP="009F0C77">
      <w:r>
        <w:separator/>
      </w:r>
    </w:p>
  </w:endnote>
  <w:endnote w:type="continuationSeparator" w:id="0">
    <w:p w:rsidR="00BE61A7" w:rsidRDefault="00BE61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51EDD8-F35D-492C-BCF8-8D4079A7F40A}"/>
    <w:embedBold r:id="rId2" w:fontKey="{1B173765-2FF3-42E3-AD32-1C9FF614B33A}"/>
  </w:font>
  <w:font w:name="Calibri">
    <w:panose1 w:val="020F0502020204030204"/>
    <w:charset w:val="00"/>
    <w:family w:val="swiss"/>
    <w:pitch w:val="variable"/>
    <w:sig w:usb0="E00002FF" w:usb1="4000ACFF" w:usb2="00000001" w:usb3="00000000" w:csb0="0000019F" w:csb1="00000000"/>
    <w:embedRegular r:id="rId3" w:fontKey="{890990BD-EAC5-4619-B174-8D5F691135B2}"/>
  </w:font>
  <w:font w:name="Segoe UI">
    <w:panose1 w:val="020B0502040204020203"/>
    <w:charset w:val="00"/>
    <w:family w:val="swiss"/>
    <w:pitch w:val="variable"/>
    <w:sig w:usb0="E10022FF" w:usb1="C000E47F" w:usb2="00000029" w:usb3="00000000" w:csb0="000001DF" w:csb1="00000000"/>
    <w:embedRegular r:id="rId4" w:fontKey="{CE794CFD-611D-4D0D-AE95-5BD7484EF261}"/>
  </w:font>
  <w:font w:name="Cambria">
    <w:panose1 w:val="02040503050406030204"/>
    <w:charset w:val="00"/>
    <w:family w:val="roman"/>
    <w:pitch w:val="variable"/>
    <w:sig w:usb0="E00002FF" w:usb1="400004FF" w:usb2="00000000" w:usb3="00000000" w:csb0="0000019F" w:csb1="00000000"/>
    <w:embedRegular r:id="rId5" w:fontKey="{7928E115-2E8F-4859-8F2A-1612C352D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30B" w:rsidRPr="00ED65C6" w:rsidRDefault="00ED65C6" w:rsidP="00ED65C6">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A7" w:rsidRDefault="00BE61A7" w:rsidP="009F0C77">
      <w:r>
        <w:separator/>
      </w:r>
    </w:p>
  </w:footnote>
  <w:footnote w:type="continuationSeparator" w:id="0">
    <w:p w:rsidR="00BE61A7" w:rsidRDefault="00BE61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5VR19"/>
    <w:docVar w:name="CoverBillType" w:val="b"/>
    <w:docVar w:name="DocPath" w:val="L:\Council\bills\CC\15505VR19.DOCX"/>
    <w:docVar w:name="dvBillNumber" w:val="3918"/>
    <w:docVar w:name="dvBillNumberPrefix" w:val="H. "/>
    <w:docVar w:name="dvOriginalBody" w:val="House"/>
    <w:docVar w:name="dvSteno" w:val="CC"/>
    <w:docVar w:name="NameofBody" w:val="h"/>
    <w:docVar w:name="vGroup2" w:val="Council"/>
  </w:docVars>
  <w:rsids>
    <w:rsidRoot w:val="006C532A"/>
    <w:rsid w:val="00011869"/>
    <w:rsid w:val="00015CD6"/>
    <w:rsid w:val="00034F3B"/>
    <w:rsid w:val="000540A5"/>
    <w:rsid w:val="000E0100"/>
    <w:rsid w:val="000E1785"/>
    <w:rsid w:val="000F40FA"/>
    <w:rsid w:val="001035F1"/>
    <w:rsid w:val="0010776B"/>
    <w:rsid w:val="00133E66"/>
    <w:rsid w:val="001435A3"/>
    <w:rsid w:val="00146579"/>
    <w:rsid w:val="00146ED3"/>
    <w:rsid w:val="00151044"/>
    <w:rsid w:val="001D08F2"/>
    <w:rsid w:val="001D3A58"/>
    <w:rsid w:val="001D525B"/>
    <w:rsid w:val="001D7F4F"/>
    <w:rsid w:val="00205238"/>
    <w:rsid w:val="002321B6"/>
    <w:rsid w:val="00250967"/>
    <w:rsid w:val="002543C8"/>
    <w:rsid w:val="0025465E"/>
    <w:rsid w:val="0025541D"/>
    <w:rsid w:val="00284AAE"/>
    <w:rsid w:val="002E5912"/>
    <w:rsid w:val="00301B21"/>
    <w:rsid w:val="00325348"/>
    <w:rsid w:val="0032732C"/>
    <w:rsid w:val="00336AD0"/>
    <w:rsid w:val="003476A9"/>
    <w:rsid w:val="0037079A"/>
    <w:rsid w:val="00380250"/>
    <w:rsid w:val="00391C18"/>
    <w:rsid w:val="003C4DAB"/>
    <w:rsid w:val="003D01E8"/>
    <w:rsid w:val="003E5288"/>
    <w:rsid w:val="003F6D79"/>
    <w:rsid w:val="00415942"/>
    <w:rsid w:val="0041760A"/>
    <w:rsid w:val="00417C01"/>
    <w:rsid w:val="004334BD"/>
    <w:rsid w:val="004403BD"/>
    <w:rsid w:val="00461441"/>
    <w:rsid w:val="004809EE"/>
    <w:rsid w:val="004E7D54"/>
    <w:rsid w:val="005273C6"/>
    <w:rsid w:val="00530A69"/>
    <w:rsid w:val="00540803"/>
    <w:rsid w:val="00545593"/>
    <w:rsid w:val="00551F8B"/>
    <w:rsid w:val="00556EBF"/>
    <w:rsid w:val="00577C6C"/>
    <w:rsid w:val="005A62FE"/>
    <w:rsid w:val="005C2FE2"/>
    <w:rsid w:val="005E2BC9"/>
    <w:rsid w:val="00605102"/>
    <w:rsid w:val="006215AA"/>
    <w:rsid w:val="00646C4C"/>
    <w:rsid w:val="006913C9"/>
    <w:rsid w:val="0069470D"/>
    <w:rsid w:val="006C532A"/>
    <w:rsid w:val="006D58AA"/>
    <w:rsid w:val="00720385"/>
    <w:rsid w:val="00734F00"/>
    <w:rsid w:val="00740FF4"/>
    <w:rsid w:val="007A70AE"/>
    <w:rsid w:val="007C1FE0"/>
    <w:rsid w:val="008362E8"/>
    <w:rsid w:val="0085786E"/>
    <w:rsid w:val="008A1768"/>
    <w:rsid w:val="008A489F"/>
    <w:rsid w:val="008F0F33"/>
    <w:rsid w:val="008F2273"/>
    <w:rsid w:val="008F4429"/>
    <w:rsid w:val="0094021A"/>
    <w:rsid w:val="00951884"/>
    <w:rsid w:val="00987F6B"/>
    <w:rsid w:val="009B44AF"/>
    <w:rsid w:val="009C6A0B"/>
    <w:rsid w:val="009F0C77"/>
    <w:rsid w:val="009F230B"/>
    <w:rsid w:val="009F4DD1"/>
    <w:rsid w:val="00A02543"/>
    <w:rsid w:val="00A41684"/>
    <w:rsid w:val="00A64E80"/>
    <w:rsid w:val="00A72BCD"/>
    <w:rsid w:val="00A741D9"/>
    <w:rsid w:val="00A833AB"/>
    <w:rsid w:val="00A9741D"/>
    <w:rsid w:val="00AC34A2"/>
    <w:rsid w:val="00AD1C9A"/>
    <w:rsid w:val="00AD4B17"/>
    <w:rsid w:val="00AE1CCC"/>
    <w:rsid w:val="00B2038F"/>
    <w:rsid w:val="00B240FA"/>
    <w:rsid w:val="00B412D4"/>
    <w:rsid w:val="00BE3C22"/>
    <w:rsid w:val="00BE61A7"/>
    <w:rsid w:val="00BF2ED1"/>
    <w:rsid w:val="00C0345E"/>
    <w:rsid w:val="00C31C95"/>
    <w:rsid w:val="00C3483A"/>
    <w:rsid w:val="00C61007"/>
    <w:rsid w:val="00C74E9D"/>
    <w:rsid w:val="00C77604"/>
    <w:rsid w:val="00C826DD"/>
    <w:rsid w:val="00C82FD3"/>
    <w:rsid w:val="00C92819"/>
    <w:rsid w:val="00CC6B7B"/>
    <w:rsid w:val="00CD2089"/>
    <w:rsid w:val="00D6274B"/>
    <w:rsid w:val="00D73A67"/>
    <w:rsid w:val="00D970A9"/>
    <w:rsid w:val="00DF3845"/>
    <w:rsid w:val="00E41911"/>
    <w:rsid w:val="00E44B57"/>
    <w:rsid w:val="00E92EEF"/>
    <w:rsid w:val="00ED3E83"/>
    <w:rsid w:val="00ED65C6"/>
    <w:rsid w:val="00EF2368"/>
    <w:rsid w:val="00F24442"/>
    <w:rsid w:val="00F44B38"/>
    <w:rsid w:val="00F50AE3"/>
    <w:rsid w:val="00F655B7"/>
    <w:rsid w:val="00F656BA"/>
    <w:rsid w:val="00F65C1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1E528-3274-493B-94A2-6745647A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9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9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EAE80-A8D0-42C8-83E8-98E5D95B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5</Pages>
  <Words>1645</Words>
  <Characters>8494</Characters>
  <Application>Microsoft Office Word</Application>
  <DocSecurity>0</DocSecurity>
  <Lines>201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3918 Text of Previous Version (Feb. 6, 2019) - South Carolina Legislature Online</dc:title>
  <dc:creator>Chris Charlton</dc:creator>
  <cp:lastModifiedBy>S Volk</cp:lastModifiedBy>
  <cp:revision>2</cp:revision>
  <cp:lastPrinted>2019-02-04T18:55:00Z</cp:lastPrinted>
  <dcterms:created xsi:type="dcterms:W3CDTF">2019-02-06T16:58:00Z</dcterms:created>
  <dcterms:modified xsi:type="dcterms:W3CDTF">2019-02-06T16:58:00Z</dcterms:modified>
</cp:coreProperties>
</file>