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EAD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AMENDED AND ADOPTED</w:t>
      </w:r>
    </w:p>
    <w:p w:rsidR="00DD1EAD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</w:t>
      </w:r>
      <w:r w:rsidR="00DD1EAD">
        <w:rPr>
          <w:rFonts w:eastAsia="Times New Roman"/>
        </w:rPr>
        <w:t>, 2019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666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229E4">
        <w:t>Senator Climer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01A91" w:rsidP="00691D0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</w:t>
      </w:r>
      <w:r w:rsidR="00DD1EAD">
        <w:rPr>
          <w:rFonts w:eastAsia="Times New Roman"/>
        </w:rPr>
        <w:t>/19--S.</w:t>
      </w:r>
      <w:r w:rsidR="00691D01">
        <w:rPr>
          <w:rFonts w:eastAsia="Times New Roman"/>
        </w:rPr>
        <w:tab/>
        <w:t>[SEC 4/3/19 12:27 PM]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1EAD" w:rsidSect="00DD1EA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137A9" w:rsidRPr="00522CE0" w:rsidRDefault="001137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35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 w:rsidR="00027836"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MAY ADOPT AN ORDINANCE THAT ALLOWS FOR THE OPERATION OF GOLF CARTS THAT ARE EQUIPPED WITH WORKING HEADLIGHTS AND REAR LIGHTS DURING NON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HOURS.</w:t>
      </w:r>
      <w:bookmarkEnd w:id="1"/>
    </w:p>
    <w:p w:rsidR="00522CE0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D01A91" w:rsidRDefault="00D01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2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105 of the 1976 Code is amended by adding an appropriately lettered new subsection at the end:</w:t>
      </w: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9D5EFE">
        <w:rPr>
          <w:rFonts w:eastAsia="Times New Roman"/>
          <w:u w:color="000000" w:themeColor="text1"/>
        </w:rPr>
        <w:t>“(</w:t>
      </w:r>
      <w:r w:rsidRPr="009D5EFE">
        <w:rPr>
          <w:rFonts w:eastAsia="Times New Roman"/>
          <w:u w:color="000000" w:themeColor="text1"/>
        </w:rPr>
        <w:tab/>
        <w:t>)</w:t>
      </w:r>
      <w:r w:rsidRPr="009D5EFE">
        <w:rPr>
          <w:rFonts w:eastAsia="Times New Roman"/>
          <w:u w:color="000000" w:themeColor="text1"/>
        </w:rPr>
        <w:tab/>
      </w:r>
      <w:r>
        <w:rPr>
          <w:color w:val="000000"/>
        </w:rPr>
        <w:t>A m</w:t>
      </w:r>
      <w:r w:rsidRPr="009D5EFE">
        <w:rPr>
          <w:color w:val="000000"/>
        </w:rPr>
        <w:t>unicipalit</w:t>
      </w:r>
      <w:r>
        <w:rPr>
          <w:color w:val="000000"/>
        </w:rPr>
        <w:t>y</w:t>
      </w:r>
      <w:r w:rsidRPr="009D5EFE">
        <w:rPr>
          <w:color w:val="000000"/>
        </w:rPr>
        <w:t xml:space="preserve"> with a land area of approximate 3.87 square miles and a population estimated as of July 1, 2017</w:t>
      </w:r>
      <w:r w:rsidR="00691D01">
        <w:rPr>
          <w:color w:val="000000"/>
        </w:rPr>
        <w:t>,</w:t>
      </w:r>
      <w:r w:rsidRPr="009D5EFE">
        <w:rPr>
          <w:color w:val="000000"/>
        </w:rPr>
        <w:t xml:space="preserve"> to be between ten and eleven thousand persons by the United State</w:t>
      </w:r>
      <w:r>
        <w:rPr>
          <w:color w:val="000000"/>
        </w:rPr>
        <w:t>s</w:t>
      </w:r>
      <w:r w:rsidRPr="009D5EFE">
        <w:rPr>
          <w:color w:val="000000"/>
        </w:rPr>
        <w:t xml:space="preserve"> Census Bureau’s Population Estimate Program that is located within a county that had a population of two hundred twenty</w:t>
      </w:r>
      <w:r>
        <w:rPr>
          <w:color w:val="000000"/>
        </w:rPr>
        <w:t>-</w:t>
      </w:r>
      <w:r w:rsidRPr="009D5EFE">
        <w:rPr>
          <w:color w:val="000000"/>
        </w:rPr>
        <w:t xml:space="preserve">six thousand </w:t>
      </w:r>
      <w:r>
        <w:rPr>
          <w:color w:val="000000"/>
        </w:rPr>
        <w:t>seventy-</w:t>
      </w:r>
      <w:r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Pr="009D5EFE">
        <w:rPr>
          <w:rFonts w:eastAsia="Times New Roman"/>
          <w:u w:color="000000" w:themeColor="text1"/>
        </w:rPr>
        <w:t>”</w:t>
      </w:r>
    </w:p>
    <w:p w:rsidR="00D01A91" w:rsidRPr="000151EB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Pr="00522CE0" w:rsidRDefault="00D01A91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151EB">
        <w:rPr>
          <w:rFonts w:eastAsia="Times New Roman"/>
        </w:rPr>
        <w:t>SECTION</w:t>
      </w:r>
      <w:r w:rsidRPr="000151EB">
        <w:rPr>
          <w:rFonts w:eastAsia="Times New Roman"/>
        </w:rPr>
        <w:tab/>
        <w:t>2.</w:t>
      </w:r>
      <w:r w:rsidRPr="000151EB">
        <w:rPr>
          <w:rFonts w:eastAsia="Times New Roman"/>
        </w:rPr>
        <w:tab/>
        <w:t>This act takes effect upon approval by the Governor.</w:t>
      </w:r>
    </w:p>
    <w:p w:rsidR="004050A4" w:rsidRDefault="00A64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6929" w:rsidRDefault="001D6929" w:rsidP="001D6929">
      <w:pPr>
        <w:suppressAutoHyphens/>
        <w:jc w:val="both"/>
        <w:rPr>
          <w:rFonts w:eastAsia="Times New Roman"/>
        </w:rPr>
      </w:pPr>
    </w:p>
    <w:sectPr w:rsidR="001D6929" w:rsidSect="00DD1E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501" w:rsidRDefault="00C43501" w:rsidP="00522CE0">
      <w:r>
        <w:separator/>
      </w:r>
    </w:p>
  </w:endnote>
  <w:endnote w:type="continuationSeparator" w:id="0">
    <w:p w:rsidR="00C43501" w:rsidRDefault="00C435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840458-51FB-468E-888F-1518BDC836C6}"/>
    <w:embedBold r:id="rId2" w:fontKey="{008BC837-E447-4685-A0E5-3211B82C98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60F0493-2763-4FDB-A061-9DE90BF2A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8CF68F-593F-486F-A1A8-7CB106F899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A4" w:rsidRPr="001137A9" w:rsidRDefault="001137A9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</w:t>
    </w:r>
    <w:r w:rsidR="00DD1EAD">
      <w:t>-</w:t>
    </w:r>
    <w:r w:rsidR="00DD1EAD">
      <w:fldChar w:fldCharType="begin"/>
    </w:r>
    <w:r w:rsidR="00DD1EAD">
      <w:instrText xml:space="preserve"> PAGE  \* MERGEFORMAT </w:instrText>
    </w:r>
    <w:r w:rsidR="00DD1EAD">
      <w:fldChar w:fldCharType="separate"/>
    </w:r>
    <w:r w:rsidR="00691D01">
      <w:rPr>
        <w:noProof/>
      </w:rPr>
      <w:t>1</w:t>
    </w:r>
    <w:r w:rsidR="00DD1EAD">
      <w:fldChar w:fldCharType="end"/>
    </w:r>
    <w:r w:rsidR="00DD1EA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EAD" w:rsidRPr="001137A9" w:rsidRDefault="00DD1EAD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69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501" w:rsidRDefault="00C43501" w:rsidP="00522CE0">
      <w:r>
        <w:separator/>
      </w:r>
    </w:p>
  </w:footnote>
  <w:footnote w:type="continuationSeparator" w:id="0">
    <w:p w:rsidR="00C43501" w:rsidRDefault="00C435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ART.SP.WC"/>
    <w:docVar w:name="CoverAttorneyInitials" w:val="SP"/>
    <w:docVar w:name="CoverAttorneyLastName" w:val="Parrish"/>
    <w:docVar w:name="CoverBillType" w:val="b"/>
    <w:docVar w:name="CoverSenator" w:val="WC"/>
    <w:docVar w:name="dvBillNumber" w:val="666"/>
    <w:docVar w:name="dvBillNumberPrefix" w:val="S. "/>
    <w:docVar w:name="dvOriginalBody" w:val="Senate"/>
    <w:docVar w:name="fulldraftpath" w:val="L:\S-RES\WC\008CART.SP.WC.DOCX"/>
    <w:docVar w:name="NameofBody" w:val="S"/>
    <w:docVar w:name="vgroup2" w:val="S-RES"/>
  </w:docVars>
  <w:rsids>
    <w:rsidRoot w:val="00C43501"/>
    <w:rsid w:val="00027836"/>
    <w:rsid w:val="00042AC1"/>
    <w:rsid w:val="00046516"/>
    <w:rsid w:val="00072458"/>
    <w:rsid w:val="0007601D"/>
    <w:rsid w:val="000B0720"/>
    <w:rsid w:val="000B5EAF"/>
    <w:rsid w:val="001137A9"/>
    <w:rsid w:val="001315B2"/>
    <w:rsid w:val="00170561"/>
    <w:rsid w:val="00186AC9"/>
    <w:rsid w:val="00197DF1"/>
    <w:rsid w:val="001B3DD9"/>
    <w:rsid w:val="001B7E5D"/>
    <w:rsid w:val="001D3BAC"/>
    <w:rsid w:val="001D6929"/>
    <w:rsid w:val="00216025"/>
    <w:rsid w:val="00245C4E"/>
    <w:rsid w:val="002C1321"/>
    <w:rsid w:val="002C2031"/>
    <w:rsid w:val="002C5896"/>
    <w:rsid w:val="002D3BED"/>
    <w:rsid w:val="002D56A0"/>
    <w:rsid w:val="00307C2B"/>
    <w:rsid w:val="00315D04"/>
    <w:rsid w:val="00383247"/>
    <w:rsid w:val="003D6E2B"/>
    <w:rsid w:val="003E7597"/>
    <w:rsid w:val="004050A4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3F8F"/>
    <w:rsid w:val="005A413B"/>
    <w:rsid w:val="005A5017"/>
    <w:rsid w:val="005A648C"/>
    <w:rsid w:val="005F07AC"/>
    <w:rsid w:val="005F1745"/>
    <w:rsid w:val="00691D01"/>
    <w:rsid w:val="006952B9"/>
    <w:rsid w:val="006A1802"/>
    <w:rsid w:val="006C0CBB"/>
    <w:rsid w:val="006C74EA"/>
    <w:rsid w:val="00720D40"/>
    <w:rsid w:val="007318D4"/>
    <w:rsid w:val="00765784"/>
    <w:rsid w:val="007A4390"/>
    <w:rsid w:val="007D28D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7FE"/>
    <w:rsid w:val="00A64D09"/>
    <w:rsid w:val="00A86015"/>
    <w:rsid w:val="00A9594E"/>
    <w:rsid w:val="00AE59C8"/>
    <w:rsid w:val="00B10098"/>
    <w:rsid w:val="00B5790D"/>
    <w:rsid w:val="00B762CB"/>
    <w:rsid w:val="00B945C5"/>
    <w:rsid w:val="00BA20EA"/>
    <w:rsid w:val="00BB5AFC"/>
    <w:rsid w:val="00BC0A56"/>
    <w:rsid w:val="00C43501"/>
    <w:rsid w:val="00C45366"/>
    <w:rsid w:val="00C57023"/>
    <w:rsid w:val="00C74052"/>
    <w:rsid w:val="00CB187A"/>
    <w:rsid w:val="00CC0EC7"/>
    <w:rsid w:val="00CC251A"/>
    <w:rsid w:val="00CF2C98"/>
    <w:rsid w:val="00D01A9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EA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43FA88F-0344-4035-8A60-B6CF0AC1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18DA1B6A</Template>
  <TotalTime>0</TotalTime>
  <Pages>2</Pages>
  <Words>249</Words>
  <Characters>1223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666 Text of Previous Version (Apr. 3, 2019) - South Carolina Legislature Online</dc:title>
  <dc:subject/>
  <dc:creator>Sara Parrish</dc:creator>
  <cp:keywords/>
  <dc:description/>
  <cp:lastModifiedBy>Lavarres Lynch</cp:lastModifiedBy>
  <cp:revision>2</cp:revision>
  <dcterms:created xsi:type="dcterms:W3CDTF">2019-04-03T16:27:00Z</dcterms:created>
  <dcterms:modified xsi:type="dcterms:W3CDTF">2019-04-03T16:27:00Z</dcterms:modified>
</cp:coreProperties>
</file>