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8DD" w:rsidRDefault="00EC18DD" w:rsidP="00EC18DD">
      <w:pPr>
        <w:widowControl w:val="0"/>
        <w:jc w:val="center"/>
      </w:pPr>
      <w:r w:rsidRPr="00EC18DD">
        <w:rPr>
          <w:b/>
        </w:rPr>
        <w:t>South Carolina General Assembly</w:t>
      </w:r>
    </w:p>
    <w:p w:rsidR="00EC18DD" w:rsidRDefault="00EC18DD" w:rsidP="00EC18DD">
      <w:pPr>
        <w:widowControl w:val="0"/>
        <w:jc w:val="center"/>
      </w:pPr>
      <w:r>
        <w:t>124th Session, 2021-2022</w:t>
      </w:r>
    </w:p>
    <w:p w:rsidR="00EC18DD" w:rsidRDefault="00EC18DD" w:rsidP="00EC18DD">
      <w:pPr>
        <w:widowControl w:val="0"/>
      </w:pPr>
    </w:p>
    <w:p w:rsidR="00EC18DD" w:rsidRDefault="00EC18DD" w:rsidP="00EC18DD">
      <w:pPr>
        <w:widowControl w:val="0"/>
        <w:rPr>
          <w:b/>
        </w:rPr>
      </w:pPr>
      <w:r w:rsidRPr="00EC18DD">
        <w:rPr>
          <w:b/>
        </w:rPr>
        <w:t>S.</w:t>
      </w:r>
      <w:r>
        <w:rPr>
          <w:b/>
        </w:rPr>
        <w:t xml:space="preserve"> </w:t>
      </w:r>
      <w:r w:rsidRPr="00EC18DD">
        <w:rPr>
          <w:b/>
        </w:rPr>
        <w:t>1026</w:t>
      </w:r>
    </w:p>
    <w:p w:rsidR="00EC18DD" w:rsidRDefault="00EC18DD" w:rsidP="00EC18DD">
      <w:pPr>
        <w:widowControl w:val="0"/>
        <w:rPr>
          <w:b/>
        </w:rPr>
      </w:pPr>
    </w:p>
    <w:p w:rsidR="00EC18DD" w:rsidRDefault="00EC18DD" w:rsidP="00EC18DD">
      <w:pPr>
        <w:widowControl w:val="0"/>
      </w:pPr>
      <w:r w:rsidRPr="00EC18DD">
        <w:rPr>
          <w:b/>
        </w:rPr>
        <w:t>STATUS INFORMATION</w:t>
      </w:r>
    </w:p>
    <w:p w:rsidR="00EC18DD" w:rsidRDefault="00EC18DD" w:rsidP="00EC18DD">
      <w:pPr>
        <w:widowControl w:val="0"/>
      </w:pPr>
    </w:p>
    <w:p w:rsidR="00EC18DD" w:rsidRDefault="00EC18DD" w:rsidP="00EC18DD">
      <w:pPr>
        <w:widowControl w:val="0"/>
      </w:pPr>
      <w:r>
        <w:t>Concurrent Resolution</w:t>
      </w:r>
    </w:p>
    <w:p w:rsidR="00EC18DD" w:rsidRDefault="00EC18DD" w:rsidP="00EC18DD">
      <w:pPr>
        <w:widowControl w:val="0"/>
      </w:pPr>
      <w:r>
        <w:t>Sponsors: Senator Shealy</w:t>
      </w:r>
    </w:p>
    <w:p w:rsidR="00EC18DD" w:rsidRDefault="00EC18DD" w:rsidP="00EC18DD">
      <w:pPr>
        <w:widowControl w:val="0"/>
      </w:pPr>
      <w:r>
        <w:t>Document Path: l:\s-res\ks\048td a.kmm.ks.docx</w:t>
      </w:r>
    </w:p>
    <w:p w:rsidR="00EC18DD" w:rsidRDefault="00EC18DD" w:rsidP="00EC18DD">
      <w:pPr>
        <w:widowControl w:val="0"/>
      </w:pPr>
    </w:p>
    <w:p w:rsidR="001F63EE" w:rsidRDefault="001F63EE" w:rsidP="00EC18DD">
      <w:pPr>
        <w:widowControl w:val="0"/>
      </w:pPr>
      <w:r>
        <w:t>Introduced in the Senate on January 27, 2022</w:t>
      </w:r>
    </w:p>
    <w:p w:rsidR="001F63EE" w:rsidRDefault="001F63EE" w:rsidP="00EC18DD">
      <w:pPr>
        <w:widowControl w:val="0"/>
      </w:pPr>
      <w:r>
        <w:t>Introduced in the House on February 17, 2022</w:t>
      </w:r>
    </w:p>
    <w:p w:rsidR="001F63EE" w:rsidRDefault="001F63EE" w:rsidP="00EC18DD">
      <w:pPr>
        <w:widowControl w:val="0"/>
      </w:pPr>
      <w:r>
        <w:t>Adopted by the General Assembly on February 17, 2022</w:t>
      </w:r>
    </w:p>
    <w:p w:rsidR="001F63EE" w:rsidRDefault="001F63EE" w:rsidP="00EC18DD">
      <w:pPr>
        <w:widowControl w:val="0"/>
      </w:pPr>
    </w:p>
    <w:p w:rsidR="00EC18DD" w:rsidRDefault="00660BC9" w:rsidP="00EC18DD">
      <w:pPr>
        <w:widowControl w:val="0"/>
      </w:pPr>
      <w:r>
        <w:t>Summary: Tardive Dyskinesia Awareness Week declared as May 1-8, 2022</w:t>
      </w:r>
    </w:p>
    <w:p w:rsidR="00EC18DD" w:rsidRDefault="00EC18DD" w:rsidP="00EC18DD">
      <w:pPr>
        <w:widowControl w:val="0"/>
      </w:pPr>
    </w:p>
    <w:p w:rsidR="00EC18DD" w:rsidRDefault="00EC18DD" w:rsidP="00EC18DD">
      <w:pPr>
        <w:widowControl w:val="0"/>
      </w:pPr>
    </w:p>
    <w:p w:rsidR="00EC18DD" w:rsidRDefault="00EC18DD" w:rsidP="00EC1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18DD">
        <w:rPr>
          <w:b/>
        </w:rPr>
        <w:t>HISTORY OF LEGISLATIVE ACTIONS</w:t>
      </w:r>
    </w:p>
    <w:p w:rsidR="00EC18DD" w:rsidRDefault="00EC18DD" w:rsidP="00EC1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C18DD" w:rsidRPr="00EC18DD" w:rsidRDefault="00EC18DD" w:rsidP="00EC1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18DD">
        <w:rPr>
          <w:u w:val="single"/>
        </w:rPr>
        <w:tab/>
        <w:t>Date</w:t>
      </w:r>
      <w:r w:rsidRPr="00EC18DD">
        <w:rPr>
          <w:u w:val="single"/>
        </w:rPr>
        <w:tab/>
        <w:t>Body</w:t>
      </w:r>
      <w:r w:rsidRPr="00EC18DD">
        <w:rPr>
          <w:u w:val="single"/>
        </w:rPr>
        <w:tab/>
        <w:t>Action Description with journal page number</w:t>
      </w:r>
      <w:r w:rsidRPr="00EC18DD">
        <w:rPr>
          <w:u w:val="single"/>
        </w:rPr>
        <w:tab/>
      </w:r>
    </w:p>
    <w:p w:rsidR="00AE29A8" w:rsidRDefault="00AE29A8" w:rsidP="00AE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Senate</w:t>
      </w:r>
      <w:r>
        <w:tab/>
        <w:t>Introduced (</w:t>
      </w:r>
      <w:hyperlink r:id="rId6" w:history="1">
        <w:r w:rsidRPr="005A5E89">
          <w:rPr>
            <w:rStyle w:val="Hyperlink"/>
          </w:rPr>
          <w:t>Senate Journal</w:t>
        </w:r>
        <w:r w:rsidRPr="005A5E89">
          <w:rPr>
            <w:rStyle w:val="Hyperlink"/>
          </w:rPr>
          <w:noBreakHyphen/>
          <w:t>page 3</w:t>
        </w:r>
      </w:hyperlink>
      <w:r>
        <w:t>)</w:t>
      </w:r>
    </w:p>
    <w:p w:rsidR="00AE29A8" w:rsidRDefault="00AE29A8" w:rsidP="00AE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Senate</w:t>
      </w:r>
      <w:r>
        <w:tab/>
        <w:t xml:space="preserve">Referred to Committee on </w:t>
      </w:r>
      <w:r w:rsidRPr="005A5E89">
        <w:rPr>
          <w:b/>
        </w:rPr>
        <w:t>Medical Affairs</w:t>
      </w:r>
      <w:r>
        <w:t xml:space="preserve"> (</w:t>
      </w:r>
      <w:hyperlink r:id="rId7" w:history="1">
        <w:r w:rsidRPr="005A5E89">
          <w:rPr>
            <w:rStyle w:val="Hyperlink"/>
          </w:rPr>
          <w:t>Senate Journal</w:t>
        </w:r>
        <w:r w:rsidRPr="005A5E89">
          <w:rPr>
            <w:rStyle w:val="Hyperlink"/>
          </w:rPr>
          <w:noBreakHyphen/>
          <w:t>page 3</w:t>
        </w:r>
      </w:hyperlink>
      <w:r>
        <w:t>)</w:t>
      </w:r>
    </w:p>
    <w:p w:rsidR="00AE29A8" w:rsidRDefault="00AE29A8" w:rsidP="00AE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2/16/2022</w:t>
      </w:r>
      <w:r>
        <w:tab/>
        <w:t>Senate</w:t>
      </w:r>
      <w:r>
        <w:tab/>
        <w:t xml:space="preserve">Recalled from Committee on </w:t>
      </w:r>
      <w:r w:rsidRPr="005A5E89">
        <w:rPr>
          <w:b/>
        </w:rPr>
        <w:t>Medical Affairs</w:t>
      </w:r>
      <w:r>
        <w:t xml:space="preserve"> (</w:t>
      </w:r>
      <w:hyperlink r:id="rId8" w:history="1">
        <w:r w:rsidRPr="005A5E89">
          <w:rPr>
            <w:rStyle w:val="Hyperlink"/>
          </w:rPr>
          <w:t>Senate Journal</w:t>
        </w:r>
        <w:r w:rsidRPr="005A5E89">
          <w:rPr>
            <w:rStyle w:val="Hyperlink"/>
          </w:rPr>
          <w:noBreakHyphen/>
          <w:t>page 2</w:t>
        </w:r>
      </w:hyperlink>
      <w:r>
        <w:t>)</w:t>
      </w:r>
    </w:p>
    <w:p w:rsidR="00AE29A8" w:rsidRDefault="00AE29A8" w:rsidP="00AE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2/16/2022</w:t>
      </w:r>
      <w:r>
        <w:tab/>
        <w:t>Senate</w:t>
      </w:r>
      <w:r>
        <w:tab/>
        <w:t>Adopted (</w:t>
      </w:r>
      <w:hyperlink r:id="rId9" w:history="1">
        <w:r w:rsidRPr="005A5E89">
          <w:rPr>
            <w:rStyle w:val="Hyperlink"/>
          </w:rPr>
          <w:t>Senate Journal</w:t>
        </w:r>
        <w:r w:rsidRPr="005A5E89">
          <w:rPr>
            <w:rStyle w:val="Hyperlink"/>
          </w:rPr>
          <w:noBreakHyphen/>
          <w:t>page 2</w:t>
        </w:r>
      </w:hyperlink>
      <w:r>
        <w:t>)</w:t>
      </w:r>
    </w:p>
    <w:p w:rsidR="00AE29A8" w:rsidRDefault="00AE29A8" w:rsidP="00AE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Introduced, adopted, returned with concurrence (</w:t>
      </w:r>
      <w:hyperlink r:id="rId10" w:history="1">
        <w:r w:rsidRPr="005A5E89">
          <w:rPr>
            <w:rStyle w:val="Hyperlink"/>
          </w:rPr>
          <w:t>House Journal</w:t>
        </w:r>
        <w:r w:rsidRPr="005A5E89">
          <w:rPr>
            <w:rStyle w:val="Hyperlink"/>
          </w:rPr>
          <w:noBreakHyphen/>
          <w:t>page 62</w:t>
        </w:r>
      </w:hyperlink>
      <w:r>
        <w:t>)</w:t>
      </w:r>
    </w:p>
    <w:p w:rsidR="00AE29A8" w:rsidRDefault="00AE29A8" w:rsidP="00AE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18DD" w:rsidRDefault="00EC18DD" w:rsidP="00EC1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EC18DD">
          <w:rPr>
            <w:rStyle w:val="Hyperlink"/>
          </w:rPr>
          <w:t>legislative information</w:t>
        </w:r>
      </w:hyperlink>
      <w:r>
        <w:t xml:space="preserve"> at the website</w:t>
      </w:r>
    </w:p>
    <w:p w:rsidR="00EC18DD" w:rsidRDefault="00EC18DD" w:rsidP="00EC1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18DD" w:rsidRPr="00EC18DD" w:rsidRDefault="00EC18DD" w:rsidP="00EC1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18DD" w:rsidRDefault="00EC18DD" w:rsidP="00EC18DD">
      <w:pPr>
        <w:widowControl w:val="0"/>
      </w:pPr>
      <w:r w:rsidRPr="00EC18DD">
        <w:rPr>
          <w:b/>
        </w:rPr>
        <w:t>VERSIONS OF THIS BILL</w:t>
      </w:r>
    </w:p>
    <w:p w:rsidR="00EC18DD" w:rsidRDefault="00EC18DD" w:rsidP="00EC18DD">
      <w:pPr>
        <w:widowControl w:val="0"/>
      </w:pPr>
    </w:p>
    <w:p w:rsidR="00EC18DD" w:rsidRDefault="00602B38" w:rsidP="00EC18DD">
      <w:pPr>
        <w:widowControl w:val="0"/>
      </w:pPr>
      <w:hyperlink r:id="rId12" w:history="1">
        <w:r w:rsidR="00EC18DD">
          <w:rPr>
            <w:rStyle w:val="Hyperlink"/>
          </w:rPr>
          <w:t>1/27/2022</w:t>
        </w:r>
      </w:hyperlink>
    </w:p>
    <w:p w:rsidR="00EC18DD" w:rsidRDefault="00EC18DD" w:rsidP="00EC18DD"/>
    <w:p w:rsidR="00EC18DD" w:rsidRDefault="00EC18DD" w:rsidP="00EC18DD">
      <w:pPr>
        <w:sectPr w:rsidR="00EC18DD" w:rsidSect="00EC18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5D78" w:rsidRPr="00522CE0" w:rsidRDefault="00C35D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5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042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4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6570B2">
        <w:rPr>
          <w:color w:val="000000" w:themeColor="text1"/>
          <w:u w:color="000000" w:themeColor="text1"/>
        </w:rPr>
        <w:t>THE WEEK OF MAY 1-8,</w:t>
      </w:r>
      <w:r w:rsidRPr="00CD2F48">
        <w:rPr>
          <w:color w:val="000000" w:themeColor="text1"/>
          <w:u w:color="000000" w:themeColor="text1"/>
        </w:rPr>
        <w:t xml:space="preserve"> 2022, AS “TARDIVE DYSKINESIA AWARENESS WEEK”</w:t>
      </w:r>
      <w:r>
        <w:rPr>
          <w:rFonts w:eastAsia="Times New Roman"/>
        </w:rPr>
        <w:t xml:space="preserve">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759EC" w:rsidRPr="00CD2F48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CD2F48">
        <w:rPr>
          <w:color w:val="000000" w:themeColor="text1"/>
          <w:u w:color="000000" w:themeColor="text1"/>
        </w:rPr>
        <w:t>any people with serious, chronic mental illness, such as schizophrenia, bipolar disorder, severe depression, or gastrointestinal disorders, including gastroparesis, nausea, and vomiting</w:t>
      </w:r>
      <w:r w:rsidR="005C1729">
        <w:rPr>
          <w:color w:val="000000" w:themeColor="text1"/>
          <w:u w:color="000000" w:themeColor="text1"/>
        </w:rPr>
        <w:t>,</w:t>
      </w:r>
      <w:r w:rsidRPr="00CD2F48">
        <w:rPr>
          <w:color w:val="000000" w:themeColor="text1"/>
          <w:u w:color="000000" w:themeColor="text1"/>
        </w:rPr>
        <w:t xml:space="preserve"> require treatment with medications that work as dopamine receptor blocking agents (DRBAs)</w:t>
      </w:r>
      <w:r>
        <w:rPr>
          <w:color w:val="000000" w:themeColor="text1"/>
          <w:u w:color="000000" w:themeColor="text1"/>
        </w:rPr>
        <w:t>, including antipsychotics; and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Pr="00CD2F48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CD2F48">
        <w:rPr>
          <w:color w:val="000000" w:themeColor="text1"/>
          <w:u w:color="000000" w:themeColor="text1"/>
        </w:rPr>
        <w:t xml:space="preserve">hile ongoing treatment with these </w:t>
      </w:r>
      <w:r>
        <w:rPr>
          <w:color w:val="000000" w:themeColor="text1"/>
          <w:u w:color="000000" w:themeColor="text1"/>
        </w:rPr>
        <w:t>medications can be very helpful and even lifesaving</w:t>
      </w:r>
      <w:r w:rsidRPr="00CD2F48">
        <w:rPr>
          <w:color w:val="000000" w:themeColor="text1"/>
          <w:u w:color="000000" w:themeColor="text1"/>
        </w:rPr>
        <w:t xml:space="preserve"> for many people, it can also lead to Tardive Dyskinesia (TD); and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Pr="00CD2F48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D2F48">
        <w:rPr>
          <w:color w:val="000000" w:themeColor="text1"/>
          <w:u w:color="000000" w:themeColor="text1"/>
        </w:rPr>
        <w:t>Tardive Dyskinesia is a movement disorder that is characterized by random, involuntary, and uncontrolled movements of different muscles in the f</w:t>
      </w:r>
      <w:r w:rsidR="00C43928">
        <w:rPr>
          <w:color w:val="000000" w:themeColor="text1"/>
          <w:u w:color="000000" w:themeColor="text1"/>
        </w:rPr>
        <w:t>ace, trunk</w:t>
      </w:r>
      <w:r w:rsidR="005C1729">
        <w:rPr>
          <w:color w:val="000000" w:themeColor="text1"/>
          <w:u w:color="000000" w:themeColor="text1"/>
        </w:rPr>
        <w:t>,</w:t>
      </w:r>
      <w:r w:rsidR="00C43928">
        <w:rPr>
          <w:color w:val="000000" w:themeColor="text1"/>
          <w:u w:color="000000" w:themeColor="text1"/>
        </w:rPr>
        <w:t xml:space="preserve"> and extremities; and</w:t>
      </w: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2F48">
        <w:rPr>
          <w:color w:val="000000" w:themeColor="text1"/>
          <w:u w:color="000000" w:themeColor="text1"/>
        </w:rPr>
        <w:t>Tardive Dyskinesia can develop months, years, or decades after a person starts taking DRBAs and even after they have disconti</w:t>
      </w:r>
      <w:r w:rsidR="00C43928">
        <w:rPr>
          <w:color w:val="000000" w:themeColor="text1"/>
          <w:u w:color="000000" w:themeColor="text1"/>
        </w:rPr>
        <w:t xml:space="preserve">nued use of those medications. </w:t>
      </w:r>
      <w:r w:rsidRPr="00CD2F48">
        <w:rPr>
          <w:color w:val="000000" w:themeColor="text1"/>
          <w:u w:color="000000" w:themeColor="text1"/>
        </w:rPr>
        <w:t>Not everyone who takes a DRBA develops TD, but if it develops it is often permanent; and</w:t>
      </w: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D2F48">
        <w:rPr>
          <w:color w:val="000000" w:themeColor="text1"/>
          <w:u w:color="000000" w:themeColor="text1"/>
        </w:rPr>
        <w:t>it is estimated that over 600,000 Americans s</w:t>
      </w:r>
      <w:r w:rsidR="005C1729">
        <w:rPr>
          <w:color w:val="000000" w:themeColor="text1"/>
          <w:u w:color="000000" w:themeColor="text1"/>
        </w:rPr>
        <w:t xml:space="preserve">uffer from Tardive Dyskinesia. </w:t>
      </w:r>
      <w:r w:rsidRPr="00CD2F48">
        <w:rPr>
          <w:color w:val="000000" w:themeColor="text1"/>
          <w:u w:color="000000" w:themeColor="text1"/>
        </w:rPr>
        <w:t>According to the National Alliance for Mental Illness, one in every four patients receiving long</w:t>
      </w:r>
      <w:r w:rsidR="00BA41A6">
        <w:rPr>
          <w:color w:val="000000" w:themeColor="text1"/>
          <w:u w:color="000000" w:themeColor="text1"/>
        </w:rPr>
        <w:noBreakHyphen/>
      </w:r>
      <w:r w:rsidRPr="00CD2F48">
        <w:rPr>
          <w:color w:val="000000" w:themeColor="text1"/>
          <w:u w:color="000000" w:themeColor="text1"/>
        </w:rPr>
        <w:t>term treatment with an antipsychotic medication will experience Tardive Dyskinesia; and</w:t>
      </w:r>
    </w:p>
    <w:p w:rsidR="00C43928" w:rsidRDefault="00C43928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3928" w:rsidRPr="00CD2F48" w:rsidRDefault="00C43928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CD2F48">
        <w:rPr>
          <w:color w:val="000000" w:themeColor="text1"/>
          <w:u w:color="000000" w:themeColor="text1"/>
        </w:rPr>
        <w:t xml:space="preserve">ears of difficult and challenging research have resulted in recent scientific breakthroughs, with two new treatments for </w:t>
      </w:r>
      <w:r w:rsidRPr="00CD2F48">
        <w:rPr>
          <w:color w:val="000000" w:themeColor="text1"/>
          <w:u w:color="000000" w:themeColor="text1"/>
        </w:rPr>
        <w:lastRenderedPageBreak/>
        <w:t>Tardive Dyskinesia approved by the United States Food and Drug Administration</w:t>
      </w:r>
      <w:r>
        <w:rPr>
          <w:color w:val="000000" w:themeColor="text1"/>
          <w:u w:color="000000" w:themeColor="text1"/>
        </w:rPr>
        <w:t>; and</w:t>
      </w: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928" w:rsidRDefault="00C439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D2F48">
        <w:rPr>
          <w:color w:val="000000" w:themeColor="text1"/>
          <w:u w:color="000000" w:themeColor="text1"/>
        </w:rPr>
        <w:t>Tardive Dyskinesia is often unrecognized and patients suffering from the illness are commonly misdiagnosed.</w:t>
      </w:r>
      <w:r w:rsidR="00D96273">
        <w:rPr>
          <w:color w:val="000000" w:themeColor="text1"/>
          <w:u w:color="000000" w:themeColor="text1"/>
        </w:rPr>
        <w:t xml:space="preserve"> </w:t>
      </w:r>
      <w:r w:rsidRPr="00CD2F48">
        <w:rPr>
          <w:color w:val="000000" w:themeColor="text1"/>
          <w:u w:color="000000" w:themeColor="text1"/>
        </w:rPr>
        <w:t>Regular screening for TD in patients taking DRBA medications is recommended by the American Psychiatric Association (APA); and</w:t>
      </w:r>
    </w:p>
    <w:p w:rsidR="00C43928" w:rsidRDefault="00C439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96273" w:rsidRPr="00D96273" w:rsidRDefault="00D9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2F48">
        <w:rPr>
          <w:color w:val="000000" w:themeColor="text1"/>
          <w:u w:color="000000" w:themeColor="text1"/>
        </w:rPr>
        <w:t>the Senate can raise awareness of Tardive Dyskinesia in t</w:t>
      </w:r>
      <w:r w:rsidR="005C1729">
        <w:rPr>
          <w:color w:val="000000" w:themeColor="text1"/>
          <w:u w:color="000000" w:themeColor="text1"/>
        </w:rPr>
        <w:t>he public and medical community.</w:t>
      </w:r>
      <w:r w:rsidRPr="00CD2F48">
        <w:rPr>
          <w:color w:val="000000" w:themeColor="text1"/>
          <w:u w:color="000000" w:themeColor="text1"/>
        </w:rPr>
        <w:t xml:space="preserve"> Now, therefore</w:t>
      </w:r>
      <w:r>
        <w:rPr>
          <w:color w:val="000000" w:themeColor="text1"/>
          <w:u w:color="000000" w:themeColor="text1"/>
        </w:rPr>
        <w:t>,</w:t>
      </w:r>
    </w:p>
    <w:p w:rsidR="00C43928" w:rsidRDefault="00C439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56061">
        <w:rPr>
          <w:rFonts w:eastAsia="Times New Roman"/>
        </w:rPr>
        <w:t xml:space="preserve"> the members of the South Carolina Senate, by this resolution, recognize </w:t>
      </w:r>
      <w:r w:rsidR="00056061" w:rsidRPr="00CD2F48">
        <w:rPr>
          <w:color w:val="000000" w:themeColor="text1"/>
          <w:u w:color="000000" w:themeColor="text1"/>
        </w:rPr>
        <w:t>the week of May 1</w:t>
      </w:r>
      <w:r w:rsidR="001E35A8">
        <w:rPr>
          <w:color w:val="000000" w:themeColor="text1"/>
          <w:u w:color="000000" w:themeColor="text1"/>
        </w:rPr>
        <w:t>-8</w:t>
      </w:r>
      <w:r w:rsidR="00056061" w:rsidRPr="00CD2F48">
        <w:rPr>
          <w:color w:val="000000" w:themeColor="text1"/>
          <w:u w:color="000000" w:themeColor="text1"/>
        </w:rPr>
        <w:t>, 2022, as “Tardive Dyskinesia Awareness Week”</w:t>
      </w:r>
      <w:r w:rsidR="00056061">
        <w:rPr>
          <w:rFonts w:eastAsia="Times New Roman"/>
        </w:rPr>
        <w:t xml:space="preserve"> in South Carolina.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422" w:rsidRPr="00522CE0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9E3DFE">
        <w:rPr>
          <w:rFonts w:eastAsia="Times New Roman"/>
        </w:rPr>
        <w:t xml:space="preserve"> the organizers of </w:t>
      </w:r>
      <w:r w:rsidR="009E3DFE" w:rsidRPr="00CD2F48">
        <w:rPr>
          <w:color w:val="000000" w:themeColor="text1"/>
          <w:u w:color="000000" w:themeColor="text1"/>
        </w:rPr>
        <w:t>“Tardive Dyskinesia Awareness Week</w:t>
      </w:r>
      <w:r w:rsidR="009E3DFE">
        <w:rPr>
          <w:color w:val="000000" w:themeColor="text1"/>
          <w:u w:color="000000" w:themeColor="text1"/>
        </w:rPr>
        <w:t>.</w:t>
      </w:r>
      <w:r w:rsidR="009E3DFE" w:rsidRPr="00CD2F48">
        <w:rPr>
          <w:color w:val="000000" w:themeColor="text1"/>
          <w:u w:color="000000" w:themeColor="text1"/>
        </w:rPr>
        <w:t>”</w:t>
      </w:r>
    </w:p>
    <w:p w:rsidR="00B03511" w:rsidRDefault="00BA41A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C18DD" w:rsidRDefault="00EC18DD" w:rsidP="00EC18DD">
      <w:pPr>
        <w:suppressAutoHyphens/>
        <w:jc w:val="both"/>
        <w:rPr>
          <w:rFonts w:eastAsia="Times New Roman"/>
        </w:rPr>
      </w:pPr>
    </w:p>
    <w:sectPr w:rsidR="00EC18DD" w:rsidSect="00EC18D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422" w:rsidRDefault="001B0422" w:rsidP="00522CE0">
      <w:r>
        <w:separator/>
      </w:r>
    </w:p>
  </w:endnote>
  <w:endnote w:type="continuationSeparator" w:id="0">
    <w:p w:rsidR="001B0422" w:rsidRDefault="001B04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06C645-F184-4ECE-84A8-1D1E52D628CA}"/>
    <w:embedBold r:id="rId2" w:fontKey="{66398FBB-5C88-4641-BBD8-F6732C4B9D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319A065-839B-40EC-BE7A-4CA67A775E83}"/>
    <w:embedBold r:id="rId4" w:fontKey="{F0B477AA-50C5-44CA-94D4-78187DB289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9EA7D2-FA35-4520-B841-7C489CE03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8DD" w:rsidRPr="00C35D78" w:rsidRDefault="00EC18DD" w:rsidP="00C35D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29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422" w:rsidRDefault="001B0422" w:rsidP="00522CE0">
      <w:r>
        <w:separator/>
      </w:r>
    </w:p>
  </w:footnote>
  <w:footnote w:type="continuationSeparator" w:id="0">
    <w:p w:rsidR="001B0422" w:rsidRDefault="001B04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8TD A.KMM.KS"/>
    <w:docVar w:name="CoverAttorneyInitials" w:val="KMM"/>
    <w:docVar w:name="CoverAttorneyLastName" w:val="Moffitt"/>
    <w:docVar w:name="CoverBillType" w:val="c"/>
    <w:docVar w:name="CoverSenator" w:val="KS"/>
    <w:docVar w:name="dvBillNumber" w:val="1026"/>
    <w:docVar w:name="dvBillNumberPrefix" w:val="S. "/>
    <w:docVar w:name="dvOriginalBody" w:val="Senate"/>
    <w:docVar w:name="fulldraftpath" w:val="L:\S-RES\KS\048TD A.KMM.KS.DOCX"/>
    <w:docVar w:name="NameofBody" w:val="S"/>
    <w:docVar w:name="vgroup2" w:val="S-RES"/>
  </w:docVars>
  <w:rsids>
    <w:rsidRoot w:val="001B0422"/>
    <w:rsid w:val="00042AC1"/>
    <w:rsid w:val="00046516"/>
    <w:rsid w:val="00056061"/>
    <w:rsid w:val="00072458"/>
    <w:rsid w:val="0007601D"/>
    <w:rsid w:val="000B0720"/>
    <w:rsid w:val="000B314A"/>
    <w:rsid w:val="000B5EAF"/>
    <w:rsid w:val="001315B2"/>
    <w:rsid w:val="00170561"/>
    <w:rsid w:val="00174988"/>
    <w:rsid w:val="00186AC9"/>
    <w:rsid w:val="00197DF1"/>
    <w:rsid w:val="001B0422"/>
    <w:rsid w:val="001B3DD9"/>
    <w:rsid w:val="001B7E5D"/>
    <w:rsid w:val="001D3BAC"/>
    <w:rsid w:val="001E35A8"/>
    <w:rsid w:val="001F63EE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09B8"/>
    <w:rsid w:val="00383247"/>
    <w:rsid w:val="003D6E2B"/>
    <w:rsid w:val="003E7597"/>
    <w:rsid w:val="00413EBF"/>
    <w:rsid w:val="0044020F"/>
    <w:rsid w:val="00446B5E"/>
    <w:rsid w:val="00450668"/>
    <w:rsid w:val="00454138"/>
    <w:rsid w:val="004813A2"/>
    <w:rsid w:val="004952FA"/>
    <w:rsid w:val="004B490D"/>
    <w:rsid w:val="004B6A22"/>
    <w:rsid w:val="004D7F37"/>
    <w:rsid w:val="005136D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1729"/>
    <w:rsid w:val="005F07AC"/>
    <w:rsid w:val="005F1745"/>
    <w:rsid w:val="006570B2"/>
    <w:rsid w:val="00660BC9"/>
    <w:rsid w:val="006759EC"/>
    <w:rsid w:val="006A1802"/>
    <w:rsid w:val="006C0CBB"/>
    <w:rsid w:val="006C1316"/>
    <w:rsid w:val="006C74EA"/>
    <w:rsid w:val="006F56CF"/>
    <w:rsid w:val="00720D40"/>
    <w:rsid w:val="007318D4"/>
    <w:rsid w:val="00765784"/>
    <w:rsid w:val="007A4390"/>
    <w:rsid w:val="007B4550"/>
    <w:rsid w:val="007E5CB7"/>
    <w:rsid w:val="008314D2"/>
    <w:rsid w:val="00870F6F"/>
    <w:rsid w:val="008B2F42"/>
    <w:rsid w:val="008C3697"/>
    <w:rsid w:val="008C788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DFE"/>
    <w:rsid w:val="00A02011"/>
    <w:rsid w:val="00A4011E"/>
    <w:rsid w:val="00A86015"/>
    <w:rsid w:val="00A9594E"/>
    <w:rsid w:val="00AB02C3"/>
    <w:rsid w:val="00AE29A8"/>
    <w:rsid w:val="00AE59C8"/>
    <w:rsid w:val="00B03511"/>
    <w:rsid w:val="00B10098"/>
    <w:rsid w:val="00B5790D"/>
    <w:rsid w:val="00B945C5"/>
    <w:rsid w:val="00BA20EA"/>
    <w:rsid w:val="00BA41A6"/>
    <w:rsid w:val="00BB5AFC"/>
    <w:rsid w:val="00BC026E"/>
    <w:rsid w:val="00BC0A56"/>
    <w:rsid w:val="00C35D78"/>
    <w:rsid w:val="00C43928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30E"/>
    <w:rsid w:val="00D53E29"/>
    <w:rsid w:val="00D86943"/>
    <w:rsid w:val="00D96273"/>
    <w:rsid w:val="00DA3C6B"/>
    <w:rsid w:val="00DA47B9"/>
    <w:rsid w:val="00DE5635"/>
    <w:rsid w:val="00E058D3"/>
    <w:rsid w:val="00E12CA0"/>
    <w:rsid w:val="00E2236D"/>
    <w:rsid w:val="00E66F36"/>
    <w:rsid w:val="00E76AD9"/>
    <w:rsid w:val="00E86EE2"/>
    <w:rsid w:val="00E91E2F"/>
    <w:rsid w:val="00EA3546"/>
    <w:rsid w:val="00EB47AE"/>
    <w:rsid w:val="00EC18DD"/>
    <w:rsid w:val="00EC34E1"/>
    <w:rsid w:val="00F0234A"/>
    <w:rsid w:val="00F05CF2"/>
    <w:rsid w:val="00F32D2B"/>
    <w:rsid w:val="00F51241"/>
    <w:rsid w:val="00F52959"/>
    <w:rsid w:val="00F55884"/>
    <w:rsid w:val="00F73B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2D1D30AC-EEC3-4DD0-8491-87D7F87A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18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216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220127.docx" TargetMode="External"/><Relationship Id="rId12" Type="http://schemas.openxmlformats.org/officeDocument/2006/relationships/hyperlink" Target="file:///p:\pprever\2021-22\1026_2022012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27.docx" TargetMode="External"/><Relationship Id="rId11" Type="http://schemas.openxmlformats.org/officeDocument/2006/relationships/hyperlink" Target="http://www.scstatehouse.gov/billsearch.php?billnumbers=1026&amp;session=124&amp;summary=B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h:\hj\2022021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20216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3038</Characters>
  <Application>Microsoft Office Word</Application>
  <DocSecurity>0</DocSecurity>
  <Lines>25</Lines>
  <Paragraphs>7</Paragraphs>
  <ScaleCrop>false</ScaleCrop>
  <Company> 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1026: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2022-02-18T18:31:00Z</dcterms:created>
  <dcterms:modified xsi:type="dcterms:W3CDTF">2022-02-18T18:31:00Z</dcterms:modified>
</cp:coreProperties>
</file>