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301D">
        <w:rPr>
          <w:rFonts w:cs="Times New Roman"/>
          <w:b/>
        </w:rPr>
        <w:t>South Carolina General Assembly</w:t>
      </w: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301D">
        <w:rPr>
          <w:rFonts w:cs="Times New Roman"/>
        </w:rPr>
        <w:t>124th Session, 2021-2022</w:t>
      </w: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01D" w:rsidRPr="008C301D" w:rsidRDefault="002152D4"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A229, R260, S1090</w:t>
      </w: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01D">
        <w:rPr>
          <w:rFonts w:cs="Times New Roman"/>
          <w:b/>
        </w:rPr>
        <w:t>STATUS INFORMATION</w:t>
      </w: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01D">
        <w:rPr>
          <w:rFonts w:cs="Times New Roman"/>
        </w:rPr>
        <w:t>General Bill</w:t>
      </w: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01D">
        <w:rPr>
          <w:rFonts w:cs="Times New Roman"/>
        </w:rPr>
        <w:t>Sponsors: Senator Massey</w:t>
      </w: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01D">
        <w:rPr>
          <w:rFonts w:cs="Times New Roman"/>
        </w:rPr>
        <w:t>Document Path: l:\s-res\asm\043ui w.kmm.asm.docx</w:t>
      </w: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8A0" w:rsidRDefault="004528A0"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22, 2022</w:t>
      </w:r>
    </w:p>
    <w:p w:rsidR="004528A0" w:rsidRDefault="004528A0"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 2022</w:t>
      </w:r>
    </w:p>
    <w:p w:rsidR="004528A0" w:rsidRDefault="004528A0"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15, 2022</w:t>
      </w:r>
    </w:p>
    <w:p w:rsidR="004528A0" w:rsidRDefault="004528A0"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15, 2022</w:t>
      </w:r>
    </w:p>
    <w:p w:rsidR="004528A0" w:rsidRDefault="004528A0"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17, 2022, Signed</w:t>
      </w:r>
    </w:p>
    <w:p w:rsidR="004528A0" w:rsidRDefault="004528A0"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01D">
        <w:rPr>
          <w:rFonts w:cs="Times New Roman"/>
        </w:rPr>
        <w:t>Summary: Unemployment benefits</w:t>
      </w: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01D" w:rsidRPr="008C301D" w:rsidRDefault="008C301D" w:rsidP="008C301D">
      <w:pPr>
        <w:widowControl w:val="0"/>
        <w:tabs>
          <w:tab w:val="center" w:pos="590"/>
          <w:tab w:val="center" w:pos="1440"/>
          <w:tab w:val="left" w:pos="1872"/>
          <w:tab w:val="left" w:pos="9187"/>
        </w:tabs>
        <w:rPr>
          <w:rFonts w:cs="Times New Roman"/>
        </w:rPr>
      </w:pPr>
      <w:r w:rsidRPr="008C301D">
        <w:rPr>
          <w:rFonts w:cs="Times New Roman"/>
          <w:b/>
        </w:rPr>
        <w:t>HISTORY OF LEGISLATIVE ACTIONS</w:t>
      </w:r>
    </w:p>
    <w:p w:rsidR="008C301D" w:rsidRPr="008C301D" w:rsidRDefault="008C301D" w:rsidP="008C301D">
      <w:pPr>
        <w:widowControl w:val="0"/>
        <w:tabs>
          <w:tab w:val="center" w:pos="590"/>
          <w:tab w:val="center" w:pos="1440"/>
          <w:tab w:val="left" w:pos="1872"/>
          <w:tab w:val="left" w:pos="9187"/>
        </w:tabs>
        <w:rPr>
          <w:rFonts w:cs="Times New Roman"/>
        </w:rPr>
      </w:pPr>
    </w:p>
    <w:p w:rsidR="008C301D" w:rsidRPr="008C301D" w:rsidRDefault="008C301D" w:rsidP="008C301D">
      <w:pPr>
        <w:widowControl w:val="0"/>
        <w:tabs>
          <w:tab w:val="center" w:pos="590"/>
          <w:tab w:val="center" w:pos="1440"/>
          <w:tab w:val="left" w:pos="1872"/>
          <w:tab w:val="left" w:pos="9187"/>
        </w:tabs>
        <w:rPr>
          <w:rFonts w:cs="Times New Roman"/>
        </w:rPr>
      </w:pPr>
      <w:r w:rsidRPr="008C301D">
        <w:rPr>
          <w:rFonts w:cs="Times New Roman"/>
          <w:u w:val="single"/>
        </w:rPr>
        <w:tab/>
        <w:t>Date</w:t>
      </w:r>
      <w:r w:rsidRPr="008C301D">
        <w:rPr>
          <w:rFonts w:cs="Times New Roman"/>
          <w:u w:val="single"/>
        </w:rPr>
        <w:tab/>
        <w:t>Body</w:t>
      </w:r>
      <w:r w:rsidRPr="008C301D">
        <w:rPr>
          <w:rFonts w:cs="Times New Roman"/>
          <w:u w:val="single"/>
        </w:rPr>
        <w:tab/>
        <w:t>Action Description with journal page number</w:t>
      </w:r>
      <w:r w:rsidRPr="008C301D">
        <w:rPr>
          <w:rFonts w:cs="Times New Roman"/>
          <w:u w:val="single"/>
        </w:rPr>
        <w:tab/>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Introduced and read first time (</w:t>
      </w:r>
      <w:hyperlink r:id="rId6" w:history="1">
        <w:r w:rsidRPr="00360694">
          <w:rPr>
            <w:rStyle w:val="Hyperlink"/>
            <w:rFonts w:cs="Times New Roman"/>
          </w:rPr>
          <w:t>Senate Journal</w:t>
        </w:r>
        <w:r w:rsidRPr="00360694">
          <w:rPr>
            <w:rStyle w:val="Hyperlink"/>
            <w:rFonts w:cs="Times New Roman"/>
          </w:rPr>
          <w:noBreakHyphen/>
          <w:t>page 4</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 xml:space="preserve">Referred to Committee on </w:t>
      </w:r>
      <w:r w:rsidRPr="00360694">
        <w:rPr>
          <w:rFonts w:cs="Times New Roman"/>
          <w:b/>
        </w:rPr>
        <w:t>Labor, Commerce and Industry</w:t>
      </w:r>
      <w:r>
        <w:rPr>
          <w:rFonts w:cs="Times New Roman"/>
        </w:rPr>
        <w:t xml:space="preserve"> (</w:t>
      </w:r>
      <w:hyperlink r:id="rId7" w:history="1">
        <w:r w:rsidRPr="00360694">
          <w:rPr>
            <w:rStyle w:val="Hyperlink"/>
            <w:rFonts w:cs="Times New Roman"/>
          </w:rPr>
          <w:t>Senate Journal</w:t>
        </w:r>
        <w:r w:rsidRPr="00360694">
          <w:rPr>
            <w:rStyle w:val="Hyperlink"/>
            <w:rFonts w:cs="Times New Roman"/>
          </w:rPr>
          <w:noBreakHyphen/>
          <w:t>page 4</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 xml:space="preserve">Committee report: Favorable with amendment </w:t>
      </w:r>
      <w:r w:rsidRPr="00360694">
        <w:rPr>
          <w:rFonts w:cs="Times New Roman"/>
          <w:b/>
        </w:rPr>
        <w:t>Labor, Commerce and Industry</w:t>
      </w:r>
      <w:r>
        <w:rPr>
          <w:rFonts w:cs="Times New Roman"/>
        </w:rPr>
        <w:t xml:space="preserve"> (</w:t>
      </w:r>
      <w:hyperlink r:id="rId8" w:history="1">
        <w:r w:rsidRPr="00360694">
          <w:rPr>
            <w:rStyle w:val="Hyperlink"/>
            <w:rFonts w:cs="Times New Roman"/>
          </w:rPr>
          <w:t>Senate Journal</w:t>
        </w:r>
        <w:r w:rsidRPr="00360694">
          <w:rPr>
            <w:rStyle w:val="Hyperlink"/>
            <w:rFonts w:cs="Times New Roman"/>
          </w:rPr>
          <w:noBreakHyphen/>
          <w:t>page 8</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Special order, set for  February 24, 2022 (</w:t>
      </w:r>
      <w:hyperlink r:id="rId9" w:history="1">
        <w:r w:rsidRPr="00360694">
          <w:rPr>
            <w:rStyle w:val="Hyperlink"/>
            <w:rFonts w:cs="Times New Roman"/>
          </w:rPr>
          <w:t>Senate Journal</w:t>
        </w:r>
        <w:r w:rsidRPr="00360694">
          <w:rPr>
            <w:rStyle w:val="Hyperlink"/>
            <w:rFonts w:cs="Times New Roman"/>
          </w:rPr>
          <w:noBreakHyphen/>
          <w:t>page 19</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2/28/2022</w:t>
      </w:r>
      <w:r>
        <w:rPr>
          <w:rFonts w:cs="Times New Roman"/>
        </w:rPr>
        <w:tab/>
        <w:t>Senate</w:t>
      </w:r>
      <w:r>
        <w:rPr>
          <w:rFonts w:cs="Times New Roman"/>
        </w:rPr>
        <w:tab/>
        <w:t>Committee Amendment Adopted (</w:t>
      </w:r>
      <w:hyperlink r:id="rId10" w:history="1">
        <w:r w:rsidRPr="00360694">
          <w:rPr>
            <w:rStyle w:val="Hyperlink"/>
            <w:rFonts w:cs="Times New Roman"/>
          </w:rPr>
          <w:t>Senate Journal</w:t>
        </w:r>
        <w:r w:rsidRPr="00360694">
          <w:rPr>
            <w:rStyle w:val="Hyperlink"/>
            <w:rFonts w:cs="Times New Roman"/>
          </w:rPr>
          <w:noBreakHyphen/>
          <w:t>page 39</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Amended (</w:t>
      </w:r>
      <w:hyperlink r:id="rId11" w:history="1">
        <w:r w:rsidRPr="00360694">
          <w:rPr>
            <w:rStyle w:val="Hyperlink"/>
            <w:rFonts w:cs="Times New Roman"/>
          </w:rPr>
          <w:t>Senate Journal</w:t>
        </w:r>
        <w:r w:rsidRPr="00360694">
          <w:rPr>
            <w:rStyle w:val="Hyperlink"/>
            <w:rFonts w:cs="Times New Roman"/>
          </w:rPr>
          <w:noBreakHyphen/>
          <w:t>page 39</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Read second time (</w:t>
      </w:r>
      <w:hyperlink r:id="rId12" w:history="1">
        <w:r w:rsidRPr="00360694">
          <w:rPr>
            <w:rStyle w:val="Hyperlink"/>
            <w:rFonts w:cs="Times New Roman"/>
          </w:rPr>
          <w:t>Senate Journal</w:t>
        </w:r>
        <w:r w:rsidRPr="00360694">
          <w:rPr>
            <w:rStyle w:val="Hyperlink"/>
            <w:rFonts w:cs="Times New Roman"/>
          </w:rPr>
          <w:noBreakHyphen/>
          <w:t>page 39</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Roll call Ayes</w:t>
      </w:r>
      <w:r>
        <w:rPr>
          <w:rFonts w:cs="Times New Roman"/>
        </w:rPr>
        <w:noBreakHyphen/>
        <w:t>25  Nays</w:t>
      </w:r>
      <w:r>
        <w:rPr>
          <w:rFonts w:cs="Times New Roman"/>
        </w:rPr>
        <w:noBreakHyphen/>
        <w:t>9 (</w:t>
      </w:r>
      <w:hyperlink r:id="rId13" w:history="1">
        <w:r w:rsidRPr="00360694">
          <w:rPr>
            <w:rStyle w:val="Hyperlink"/>
            <w:rFonts w:cs="Times New Roman"/>
          </w:rPr>
          <w:t>Senate Journal</w:t>
        </w:r>
        <w:r w:rsidRPr="00360694">
          <w:rPr>
            <w:rStyle w:val="Hyperlink"/>
            <w:rFonts w:cs="Times New Roman"/>
          </w:rPr>
          <w:noBreakHyphen/>
          <w:t>page 39</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Read third time and sent to House (</w:t>
      </w:r>
      <w:hyperlink r:id="rId14" w:history="1">
        <w:r w:rsidRPr="00360694">
          <w:rPr>
            <w:rStyle w:val="Hyperlink"/>
            <w:rFonts w:cs="Times New Roman"/>
          </w:rPr>
          <w:t>Senate Journal</w:t>
        </w:r>
        <w:r w:rsidRPr="00360694">
          <w:rPr>
            <w:rStyle w:val="Hyperlink"/>
            <w:rFonts w:cs="Times New Roman"/>
          </w:rPr>
          <w:noBreakHyphen/>
          <w:t>page 18</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Introduced and read first time (</w:t>
      </w:r>
      <w:hyperlink r:id="rId15" w:history="1">
        <w:r w:rsidRPr="00360694">
          <w:rPr>
            <w:rStyle w:val="Hyperlink"/>
            <w:rFonts w:cs="Times New Roman"/>
          </w:rPr>
          <w:t>House Journal</w:t>
        </w:r>
        <w:r w:rsidRPr="00360694">
          <w:rPr>
            <w:rStyle w:val="Hyperlink"/>
            <w:rFonts w:cs="Times New Roman"/>
          </w:rPr>
          <w:noBreakHyphen/>
          <w:t>page 103</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 xml:space="preserve">Referred to Committee on </w:t>
      </w:r>
      <w:r w:rsidRPr="00360694">
        <w:rPr>
          <w:rFonts w:cs="Times New Roman"/>
          <w:b/>
        </w:rPr>
        <w:t>Labor, Commerce and Industry</w:t>
      </w:r>
      <w:r>
        <w:rPr>
          <w:rFonts w:cs="Times New Roman"/>
        </w:rPr>
        <w:t xml:space="preserve"> (</w:t>
      </w:r>
      <w:hyperlink r:id="rId16" w:history="1">
        <w:r w:rsidRPr="00360694">
          <w:rPr>
            <w:rStyle w:val="Hyperlink"/>
            <w:rFonts w:cs="Times New Roman"/>
          </w:rPr>
          <w:t>House Journal</w:t>
        </w:r>
        <w:r w:rsidRPr="00360694">
          <w:rPr>
            <w:rStyle w:val="Hyperlink"/>
            <w:rFonts w:cs="Times New Roman"/>
          </w:rPr>
          <w:noBreakHyphen/>
          <w:t>page 103</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3/22/2022</w:t>
      </w:r>
      <w:r>
        <w:rPr>
          <w:rFonts w:cs="Times New Roman"/>
        </w:rPr>
        <w:tab/>
      </w:r>
      <w:r>
        <w:rPr>
          <w:rFonts w:cs="Times New Roman"/>
        </w:rPr>
        <w:tab/>
        <w:t>Amended</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 xml:space="preserve">Committee report: Favorable with amendment </w:t>
      </w:r>
      <w:r w:rsidRPr="00360694">
        <w:rPr>
          <w:rFonts w:cs="Times New Roman"/>
          <w:b/>
        </w:rPr>
        <w:t>Labor, Commerce and Industry</w:t>
      </w:r>
      <w:r>
        <w:rPr>
          <w:rFonts w:cs="Times New Roman"/>
        </w:rPr>
        <w:t xml:space="preserve"> (</w:t>
      </w:r>
      <w:hyperlink r:id="rId17" w:history="1">
        <w:r w:rsidRPr="00360694">
          <w:rPr>
            <w:rStyle w:val="Hyperlink"/>
            <w:rFonts w:cs="Times New Roman"/>
          </w:rPr>
          <w:t>House Journal</w:t>
        </w:r>
        <w:r w:rsidRPr="00360694">
          <w:rPr>
            <w:rStyle w:val="Hyperlink"/>
            <w:rFonts w:cs="Times New Roman"/>
          </w:rPr>
          <w:noBreakHyphen/>
          <w:t>page 2</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Amended (</w:t>
      </w:r>
      <w:hyperlink r:id="rId18" w:history="1">
        <w:r w:rsidRPr="00360694">
          <w:rPr>
            <w:rStyle w:val="Hyperlink"/>
            <w:rFonts w:cs="Times New Roman"/>
          </w:rPr>
          <w:t>House Journal</w:t>
        </w:r>
        <w:r w:rsidRPr="00360694">
          <w:rPr>
            <w:rStyle w:val="Hyperlink"/>
            <w:rFonts w:cs="Times New Roman"/>
          </w:rPr>
          <w:noBreakHyphen/>
          <w:t>page 16</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Read second time (</w:t>
      </w:r>
      <w:hyperlink r:id="rId19" w:history="1">
        <w:r w:rsidRPr="00360694">
          <w:rPr>
            <w:rStyle w:val="Hyperlink"/>
            <w:rFonts w:cs="Times New Roman"/>
          </w:rPr>
          <w:t>House Journal</w:t>
        </w:r>
        <w:r w:rsidRPr="00360694">
          <w:rPr>
            <w:rStyle w:val="Hyperlink"/>
            <w:rFonts w:cs="Times New Roman"/>
          </w:rPr>
          <w:noBreakHyphen/>
          <w:t>page 16</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Roll call Yeas</w:t>
      </w:r>
      <w:r>
        <w:rPr>
          <w:rFonts w:cs="Times New Roman"/>
        </w:rPr>
        <w:noBreakHyphen/>
        <w:t>91  Nays</w:t>
      </w:r>
      <w:r>
        <w:rPr>
          <w:rFonts w:cs="Times New Roman"/>
        </w:rPr>
        <w:noBreakHyphen/>
        <w:t>19 (</w:t>
      </w:r>
      <w:hyperlink r:id="rId20" w:history="1">
        <w:r w:rsidRPr="00360694">
          <w:rPr>
            <w:rStyle w:val="Hyperlink"/>
            <w:rFonts w:cs="Times New Roman"/>
          </w:rPr>
          <w:t>House Journal</w:t>
        </w:r>
        <w:r w:rsidRPr="00360694">
          <w:rPr>
            <w:rStyle w:val="Hyperlink"/>
            <w:rFonts w:cs="Times New Roman"/>
          </w:rPr>
          <w:noBreakHyphen/>
          <w:t>page 19</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Unanimous consent for third reading on next legislative day (</w:t>
      </w:r>
      <w:hyperlink r:id="rId21" w:history="1">
        <w:r w:rsidRPr="00360694">
          <w:rPr>
            <w:rStyle w:val="Hyperlink"/>
            <w:rFonts w:cs="Times New Roman"/>
          </w:rPr>
          <w:t>House Journal</w:t>
        </w:r>
        <w:r w:rsidRPr="00360694">
          <w:rPr>
            <w:rStyle w:val="Hyperlink"/>
            <w:rFonts w:cs="Times New Roman"/>
          </w:rPr>
          <w:noBreakHyphen/>
          <w:t>page 20</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3/11/2022</w:t>
      </w:r>
      <w:r>
        <w:rPr>
          <w:rFonts w:cs="Times New Roman"/>
        </w:rPr>
        <w:tab/>
        <w:t>House</w:t>
      </w:r>
      <w:r>
        <w:rPr>
          <w:rFonts w:cs="Times New Roman"/>
        </w:rPr>
        <w:tab/>
        <w:t>Read third time and returned to Senate with amendments</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3/11/2022</w:t>
      </w:r>
      <w:r>
        <w:rPr>
          <w:rFonts w:cs="Times New Roman"/>
        </w:rPr>
        <w:tab/>
      </w:r>
      <w:r>
        <w:rPr>
          <w:rFonts w:cs="Times New Roman"/>
        </w:rPr>
        <w:tab/>
        <w:t>Scrivener's error corrected</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3/22/2022</w:t>
      </w:r>
      <w:r>
        <w:rPr>
          <w:rFonts w:cs="Times New Roman"/>
        </w:rPr>
        <w:tab/>
        <w:t>Senate</w:t>
      </w:r>
      <w:r>
        <w:rPr>
          <w:rFonts w:cs="Times New Roman"/>
        </w:rPr>
        <w:tab/>
        <w:t>House amendment amended (</w:t>
      </w:r>
      <w:hyperlink r:id="rId22" w:history="1">
        <w:r w:rsidRPr="00360694">
          <w:rPr>
            <w:rStyle w:val="Hyperlink"/>
            <w:rFonts w:cs="Times New Roman"/>
          </w:rPr>
          <w:t>Senate Journal</w:t>
        </w:r>
        <w:r w:rsidRPr="00360694">
          <w:rPr>
            <w:rStyle w:val="Hyperlink"/>
            <w:rFonts w:cs="Times New Roman"/>
          </w:rPr>
          <w:noBreakHyphen/>
          <w:t>page 27</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3/22/2022</w:t>
      </w:r>
      <w:r>
        <w:rPr>
          <w:rFonts w:cs="Times New Roman"/>
        </w:rPr>
        <w:tab/>
        <w:t>Senate</w:t>
      </w:r>
      <w:r>
        <w:rPr>
          <w:rFonts w:cs="Times New Roman"/>
        </w:rPr>
        <w:tab/>
        <w:t>Roll call Ayes</w:t>
      </w:r>
      <w:r>
        <w:rPr>
          <w:rFonts w:cs="Times New Roman"/>
        </w:rPr>
        <w:noBreakHyphen/>
        <w:t>30  Nays</w:t>
      </w:r>
      <w:r>
        <w:rPr>
          <w:rFonts w:cs="Times New Roman"/>
        </w:rPr>
        <w:noBreakHyphen/>
        <w:t>7 (</w:t>
      </w:r>
      <w:hyperlink r:id="rId23" w:history="1">
        <w:r w:rsidRPr="00360694">
          <w:rPr>
            <w:rStyle w:val="Hyperlink"/>
            <w:rFonts w:cs="Times New Roman"/>
          </w:rPr>
          <w:t>Senate Journal</w:t>
        </w:r>
        <w:r w:rsidRPr="00360694">
          <w:rPr>
            <w:rStyle w:val="Hyperlink"/>
            <w:rFonts w:cs="Times New Roman"/>
          </w:rPr>
          <w:noBreakHyphen/>
          <w:t>page 27</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3/22/2022</w:t>
      </w:r>
      <w:r>
        <w:rPr>
          <w:rFonts w:cs="Times New Roman"/>
        </w:rPr>
        <w:tab/>
        <w:t>Senate</w:t>
      </w:r>
      <w:r>
        <w:rPr>
          <w:rFonts w:cs="Times New Roman"/>
        </w:rPr>
        <w:tab/>
        <w:t>Returned to House with amendments (</w:t>
      </w:r>
      <w:hyperlink r:id="rId24" w:history="1">
        <w:r w:rsidRPr="00360694">
          <w:rPr>
            <w:rStyle w:val="Hyperlink"/>
            <w:rFonts w:cs="Times New Roman"/>
          </w:rPr>
          <w:t>Senate Journal</w:t>
        </w:r>
        <w:r w:rsidRPr="00360694">
          <w:rPr>
            <w:rStyle w:val="Hyperlink"/>
            <w:rFonts w:cs="Times New Roman"/>
          </w:rPr>
          <w:noBreakHyphen/>
          <w:t>page 27</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Debate adjourned until  Tues., 4</w:t>
      </w:r>
      <w:r>
        <w:rPr>
          <w:rFonts w:cs="Times New Roman"/>
        </w:rPr>
        <w:noBreakHyphen/>
        <w:t>5</w:t>
      </w:r>
      <w:r>
        <w:rPr>
          <w:rFonts w:cs="Times New Roman"/>
        </w:rPr>
        <w:noBreakHyphen/>
        <w:t>22 (</w:t>
      </w:r>
      <w:hyperlink r:id="rId25" w:history="1">
        <w:r w:rsidRPr="00360694">
          <w:rPr>
            <w:rStyle w:val="Hyperlink"/>
            <w:rFonts w:cs="Times New Roman"/>
          </w:rPr>
          <w:t>House Journal</w:t>
        </w:r>
        <w:r w:rsidRPr="00360694">
          <w:rPr>
            <w:rStyle w:val="Hyperlink"/>
            <w:rFonts w:cs="Times New Roman"/>
          </w:rPr>
          <w:noBreakHyphen/>
          <w:t>page 23</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Debate adjourned until  Tues., 4</w:t>
      </w:r>
      <w:r>
        <w:rPr>
          <w:rFonts w:cs="Times New Roman"/>
        </w:rPr>
        <w:noBreakHyphen/>
        <w:t>19</w:t>
      </w:r>
      <w:r>
        <w:rPr>
          <w:rFonts w:cs="Times New Roman"/>
        </w:rPr>
        <w:noBreakHyphen/>
        <w:t>22 (</w:t>
      </w:r>
      <w:hyperlink r:id="rId26" w:history="1">
        <w:r w:rsidRPr="00360694">
          <w:rPr>
            <w:rStyle w:val="Hyperlink"/>
            <w:rFonts w:cs="Times New Roman"/>
          </w:rPr>
          <w:t>House Journal</w:t>
        </w:r>
        <w:r w:rsidRPr="00360694">
          <w:rPr>
            <w:rStyle w:val="Hyperlink"/>
            <w:rFonts w:cs="Times New Roman"/>
          </w:rPr>
          <w:noBreakHyphen/>
          <w:t>page 169</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Non</w:t>
      </w:r>
      <w:r>
        <w:rPr>
          <w:rFonts w:cs="Times New Roman"/>
        </w:rPr>
        <w:noBreakHyphen/>
        <w:t>concurrence in Senate amendment (</w:t>
      </w:r>
      <w:hyperlink r:id="rId27" w:history="1">
        <w:r w:rsidRPr="00360694">
          <w:rPr>
            <w:rStyle w:val="Hyperlink"/>
            <w:rFonts w:cs="Times New Roman"/>
          </w:rPr>
          <w:t>House Journal</w:t>
        </w:r>
        <w:r w:rsidRPr="00360694">
          <w:rPr>
            <w:rStyle w:val="Hyperlink"/>
            <w:rFonts w:cs="Times New Roman"/>
          </w:rPr>
          <w:noBreakHyphen/>
          <w:t>page 225</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Roll call Yeas</w:t>
      </w:r>
      <w:r>
        <w:rPr>
          <w:rFonts w:cs="Times New Roman"/>
        </w:rPr>
        <w:noBreakHyphen/>
        <w:t>0  Nays</w:t>
      </w:r>
      <w:r>
        <w:rPr>
          <w:rFonts w:cs="Times New Roman"/>
        </w:rPr>
        <w:noBreakHyphen/>
        <w:t>107 (</w:t>
      </w:r>
      <w:hyperlink r:id="rId28" w:history="1">
        <w:r w:rsidRPr="00360694">
          <w:rPr>
            <w:rStyle w:val="Hyperlink"/>
            <w:rFonts w:cs="Times New Roman"/>
          </w:rPr>
          <w:t>House Journal</w:t>
        </w:r>
        <w:r w:rsidRPr="00360694">
          <w:rPr>
            <w:rStyle w:val="Hyperlink"/>
            <w:rFonts w:cs="Times New Roman"/>
          </w:rPr>
          <w:noBreakHyphen/>
          <w:t>page 225</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lastRenderedPageBreak/>
        <w:tab/>
        <w:t>4/20/2022</w:t>
      </w:r>
      <w:r>
        <w:rPr>
          <w:rFonts w:cs="Times New Roman"/>
        </w:rPr>
        <w:tab/>
        <w:t>Senate</w:t>
      </w:r>
      <w:r>
        <w:rPr>
          <w:rFonts w:cs="Times New Roman"/>
        </w:rPr>
        <w:tab/>
        <w:t>Senate insists upon amendment and conference committee appointed  Massey, Bennett, K. Johnson (</w:t>
      </w:r>
      <w:hyperlink r:id="rId29" w:history="1">
        <w:r w:rsidRPr="00360694">
          <w:rPr>
            <w:rStyle w:val="Hyperlink"/>
            <w:rFonts w:cs="Times New Roman"/>
          </w:rPr>
          <w:t>Senate Journal</w:t>
        </w:r>
        <w:r w:rsidRPr="00360694">
          <w:rPr>
            <w:rStyle w:val="Hyperlink"/>
            <w:rFonts w:cs="Times New Roman"/>
          </w:rPr>
          <w:noBreakHyphen/>
          <w:t>page 19</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Conference committee appointed  Wooten, Blackwell, Jefferson (</w:t>
      </w:r>
      <w:hyperlink r:id="rId30" w:history="1">
        <w:r w:rsidRPr="00360694">
          <w:rPr>
            <w:rStyle w:val="Hyperlink"/>
            <w:rFonts w:cs="Times New Roman"/>
          </w:rPr>
          <w:t>House Journal</w:t>
        </w:r>
        <w:r w:rsidRPr="00360694">
          <w:rPr>
            <w:rStyle w:val="Hyperlink"/>
            <w:rFonts w:cs="Times New Roman"/>
          </w:rPr>
          <w:noBreakHyphen/>
          <w:t>page 2</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received and adopted (</w:t>
      </w:r>
      <w:hyperlink r:id="rId31" w:history="1">
        <w:r w:rsidRPr="00360694">
          <w:rPr>
            <w:rStyle w:val="Hyperlink"/>
            <w:rFonts w:cs="Times New Roman"/>
          </w:rPr>
          <w:t>House Journal</w:t>
        </w:r>
        <w:r w:rsidRPr="00360694">
          <w:rPr>
            <w:rStyle w:val="Hyperlink"/>
            <w:rFonts w:cs="Times New Roman"/>
          </w:rPr>
          <w:noBreakHyphen/>
          <w:t>page 175</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101  Nays</w:t>
      </w:r>
      <w:r>
        <w:rPr>
          <w:rFonts w:cs="Times New Roman"/>
        </w:rPr>
        <w:noBreakHyphen/>
        <w:t>0 (</w:t>
      </w:r>
      <w:hyperlink r:id="rId32" w:history="1">
        <w:r w:rsidRPr="00360694">
          <w:rPr>
            <w:rStyle w:val="Hyperlink"/>
            <w:rFonts w:cs="Times New Roman"/>
          </w:rPr>
          <w:t>House Journal</w:t>
        </w:r>
        <w:r w:rsidRPr="00360694">
          <w:rPr>
            <w:rStyle w:val="Hyperlink"/>
            <w:rFonts w:cs="Times New Roman"/>
          </w:rPr>
          <w:noBreakHyphen/>
          <w:t>page 77</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33" w:history="1">
        <w:r w:rsidRPr="00360694">
          <w:rPr>
            <w:rStyle w:val="Hyperlink"/>
            <w:rFonts w:cs="Times New Roman"/>
          </w:rPr>
          <w:t>Senate Journal</w:t>
        </w:r>
        <w:r w:rsidRPr="00360694">
          <w:rPr>
            <w:rStyle w:val="Hyperlink"/>
            <w:rFonts w:cs="Times New Roman"/>
          </w:rPr>
          <w:noBreakHyphen/>
          <w:t>page 178</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34  Nays</w:t>
      </w:r>
      <w:r>
        <w:rPr>
          <w:rFonts w:cs="Times New Roman"/>
        </w:rPr>
        <w:noBreakHyphen/>
        <w:t>6</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Ordered enrolled for ratification (</w:t>
      </w:r>
      <w:hyperlink r:id="rId34" w:history="1">
        <w:r w:rsidRPr="00360694">
          <w:rPr>
            <w:rStyle w:val="Hyperlink"/>
            <w:rFonts w:cs="Times New Roman"/>
          </w:rPr>
          <w:t>House Journal</w:t>
        </w:r>
        <w:r w:rsidRPr="00360694">
          <w:rPr>
            <w:rStyle w:val="Hyperlink"/>
            <w:rFonts w:cs="Times New Roman"/>
          </w:rPr>
          <w:noBreakHyphen/>
          <w:t>page 225</w:t>
        </w:r>
      </w:hyperlink>
      <w:r>
        <w:rPr>
          <w:rFonts w:cs="Times New Roman"/>
        </w:rPr>
        <w:t>)</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260</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06/17/22</w:t>
      </w:r>
    </w:p>
    <w:p w:rsidR="002152D4" w:rsidRDefault="002152D4" w:rsidP="002152D4">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229</w:t>
      </w:r>
    </w:p>
    <w:p w:rsidR="002152D4" w:rsidRDefault="002152D4" w:rsidP="002152D4">
      <w:pPr>
        <w:widowControl w:val="0"/>
        <w:tabs>
          <w:tab w:val="right" w:pos="1008"/>
          <w:tab w:val="left" w:pos="1152"/>
          <w:tab w:val="left" w:pos="1872"/>
          <w:tab w:val="left" w:pos="9187"/>
        </w:tabs>
        <w:ind w:left="2088" w:hanging="2088"/>
        <w:rPr>
          <w:rFonts w:cs="Times New Roman"/>
        </w:rPr>
      </w:pPr>
    </w:p>
    <w:p w:rsidR="008C301D" w:rsidRPr="008C301D" w:rsidRDefault="008C301D" w:rsidP="008C301D">
      <w:pPr>
        <w:widowControl w:val="0"/>
        <w:tabs>
          <w:tab w:val="right" w:pos="1008"/>
          <w:tab w:val="left" w:pos="1152"/>
          <w:tab w:val="left" w:pos="1872"/>
          <w:tab w:val="left" w:pos="9187"/>
        </w:tabs>
        <w:ind w:left="2088" w:hanging="2088"/>
        <w:rPr>
          <w:rFonts w:cs="Times New Roman"/>
        </w:rPr>
      </w:pPr>
      <w:r w:rsidRPr="008C301D">
        <w:rPr>
          <w:rFonts w:cs="Times New Roman"/>
        </w:rPr>
        <w:t xml:space="preserve">View the latest </w:t>
      </w:r>
      <w:hyperlink r:id="rId35" w:history="1">
        <w:r w:rsidRPr="008C301D">
          <w:rPr>
            <w:rFonts w:cs="Times New Roman"/>
            <w:color w:val="0000FF" w:themeColor="hyperlink"/>
            <w:u w:val="single"/>
          </w:rPr>
          <w:t>legislative information</w:t>
        </w:r>
      </w:hyperlink>
      <w:r w:rsidRPr="008C301D">
        <w:rPr>
          <w:rFonts w:cs="Times New Roman"/>
        </w:rPr>
        <w:t xml:space="preserve"> at the website</w:t>
      </w:r>
    </w:p>
    <w:p w:rsidR="008C301D" w:rsidRPr="008C301D" w:rsidRDefault="008C301D" w:rsidP="008C301D">
      <w:pPr>
        <w:widowControl w:val="0"/>
        <w:tabs>
          <w:tab w:val="right" w:pos="1008"/>
          <w:tab w:val="left" w:pos="1152"/>
          <w:tab w:val="left" w:pos="1872"/>
          <w:tab w:val="left" w:pos="9187"/>
        </w:tabs>
        <w:ind w:left="2088" w:hanging="2088"/>
        <w:rPr>
          <w:rFonts w:cs="Times New Roman"/>
        </w:rPr>
      </w:pPr>
    </w:p>
    <w:p w:rsidR="008C301D" w:rsidRPr="008C301D" w:rsidRDefault="008C301D" w:rsidP="008C301D">
      <w:pPr>
        <w:widowControl w:val="0"/>
        <w:tabs>
          <w:tab w:val="right" w:pos="1008"/>
          <w:tab w:val="left" w:pos="1152"/>
          <w:tab w:val="left" w:pos="1872"/>
          <w:tab w:val="left" w:pos="9187"/>
        </w:tabs>
        <w:ind w:left="2088" w:hanging="2088"/>
        <w:rPr>
          <w:rFonts w:cs="Times New Roman"/>
        </w:rPr>
      </w:pP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01D">
        <w:rPr>
          <w:rFonts w:cs="Times New Roman"/>
          <w:b/>
        </w:rPr>
        <w:t>VERSIONS OF THIS BILL</w:t>
      </w:r>
    </w:p>
    <w:p w:rsidR="008C301D" w:rsidRPr="008C301D" w:rsidRDefault="008C301D"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01D" w:rsidRPr="008C301D" w:rsidRDefault="007D110A" w:rsidP="008C3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8C301D" w:rsidRPr="008C301D">
          <w:rPr>
            <w:rFonts w:cs="Times New Roman"/>
            <w:color w:val="0000FF" w:themeColor="hyperlink"/>
            <w:u w:val="single"/>
          </w:rPr>
          <w:t>2/22/2022</w:t>
        </w:r>
      </w:hyperlink>
    </w:p>
    <w:p w:rsidR="008C301D" w:rsidRPr="008C301D" w:rsidRDefault="007D110A" w:rsidP="008C3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8C301D" w:rsidRPr="008C301D">
          <w:rPr>
            <w:rFonts w:cs="Times New Roman"/>
            <w:color w:val="0000FF" w:themeColor="hyperlink"/>
            <w:u w:val="single"/>
          </w:rPr>
          <w:t>2/24/2022</w:t>
        </w:r>
      </w:hyperlink>
    </w:p>
    <w:p w:rsidR="008C301D" w:rsidRPr="008C301D" w:rsidRDefault="007D110A" w:rsidP="008C3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8C301D" w:rsidRPr="008C301D">
          <w:rPr>
            <w:rFonts w:cs="Times New Roman"/>
            <w:color w:val="0000FF" w:themeColor="hyperlink"/>
            <w:u w:val="single"/>
          </w:rPr>
          <w:t>2/28/2022</w:t>
        </w:r>
      </w:hyperlink>
    </w:p>
    <w:p w:rsidR="008C301D" w:rsidRPr="008C301D" w:rsidRDefault="007D110A" w:rsidP="008C3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8C301D" w:rsidRPr="008C301D">
          <w:rPr>
            <w:rFonts w:cs="Times New Roman"/>
            <w:color w:val="0000FF" w:themeColor="hyperlink"/>
            <w:u w:val="single"/>
          </w:rPr>
          <w:t>3/1/2022</w:t>
        </w:r>
      </w:hyperlink>
    </w:p>
    <w:p w:rsidR="008C301D" w:rsidRPr="008C301D" w:rsidRDefault="007D110A" w:rsidP="008C3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8C301D" w:rsidRPr="008C301D">
          <w:rPr>
            <w:rFonts w:cs="Times New Roman"/>
            <w:color w:val="0000FF" w:themeColor="hyperlink"/>
            <w:u w:val="single"/>
          </w:rPr>
          <w:t>3/9/2022</w:t>
        </w:r>
      </w:hyperlink>
    </w:p>
    <w:p w:rsidR="008C301D" w:rsidRPr="008C301D" w:rsidRDefault="007D110A" w:rsidP="008C3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8C301D" w:rsidRPr="008C301D">
          <w:rPr>
            <w:rFonts w:cs="Times New Roman"/>
            <w:color w:val="0000FF" w:themeColor="hyperlink"/>
            <w:u w:val="single"/>
          </w:rPr>
          <w:t>3/10/2022</w:t>
        </w:r>
      </w:hyperlink>
    </w:p>
    <w:p w:rsidR="008C301D" w:rsidRPr="008C301D" w:rsidRDefault="007D110A" w:rsidP="008C3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8C301D" w:rsidRPr="008C301D">
          <w:rPr>
            <w:rFonts w:cs="Times New Roman"/>
            <w:color w:val="0000FF" w:themeColor="hyperlink"/>
            <w:u w:val="single"/>
          </w:rPr>
          <w:t>3/11/2022</w:t>
        </w:r>
      </w:hyperlink>
    </w:p>
    <w:p w:rsidR="008C301D" w:rsidRPr="008C301D" w:rsidRDefault="007D110A" w:rsidP="008C3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8C301D" w:rsidRPr="008C301D">
          <w:rPr>
            <w:rFonts w:cs="Times New Roman"/>
            <w:color w:val="0000FF" w:themeColor="hyperlink"/>
            <w:u w:val="single"/>
          </w:rPr>
          <w:t>3/22/2022</w:t>
        </w:r>
      </w:hyperlink>
    </w:p>
    <w:p w:rsidR="008C301D" w:rsidRPr="008C301D" w:rsidRDefault="007D110A" w:rsidP="008C3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8C301D" w:rsidRPr="008C301D">
          <w:rPr>
            <w:rFonts w:cs="Times New Roman"/>
            <w:color w:val="0000FF" w:themeColor="hyperlink"/>
            <w:u w:val="single"/>
          </w:rPr>
          <w:t>6/15/2022</w:t>
        </w:r>
      </w:hyperlink>
    </w:p>
    <w:p w:rsidR="008C301D" w:rsidRPr="008C301D" w:rsidRDefault="008C301D" w:rsidP="008C3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01D" w:rsidRDefault="008C301D" w:rsidP="008C3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301D" w:rsidSect="008C301D">
          <w:pgSz w:w="12240" w:h="15840" w:code="1"/>
          <w:pgMar w:top="1080" w:right="1440" w:bottom="1080" w:left="1440" w:header="720" w:footer="720" w:gutter="0"/>
          <w:pgNumType w:start="1"/>
          <w:cols w:space="720"/>
          <w:noEndnote/>
          <w:docGrid w:linePitch="360"/>
        </w:sectPr>
      </w:pPr>
    </w:p>
    <w:p w:rsidR="0019135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(A229, R260, S1090)</w:t>
      </w:r>
    </w:p>
    <w:p w:rsidR="0019135F" w:rsidRPr="008836A5"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9135F" w:rsidRPr="008C301D"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301D">
        <w:rPr>
          <w:rFonts w:cs="Times New Roman"/>
          <w:b/>
          <w:color w:val="000000" w:themeColor="text1"/>
          <w:szCs w:val="36"/>
        </w:rPr>
        <w:t xml:space="preserve">AN ACT </w:t>
      </w:r>
      <w:bookmarkStart w:id="0" w:name="titleend"/>
      <w:bookmarkEnd w:id="0"/>
      <w:r w:rsidRPr="008C301D">
        <w:rPr>
          <w:rFonts w:eastAsia="Times New Roman" w:cs="Times New Roman"/>
          <w:b/>
        </w:rPr>
        <w:t>TO AMEND SECTION 41</w:t>
      </w:r>
      <w:r w:rsidRPr="008C301D">
        <w:rPr>
          <w:rFonts w:eastAsia="Times New Roman" w:cs="Times New Roman"/>
          <w:b/>
        </w:rPr>
        <w:noBreakHyphen/>
        <w:t>35</w:t>
      </w:r>
      <w:r w:rsidRPr="008C301D">
        <w:rPr>
          <w:rFonts w:eastAsia="Times New Roman" w:cs="Times New Roman"/>
          <w:b/>
        </w:rPr>
        <w:noBreakHyphen/>
        <w:t xml:space="preserve">40, CODE OF LAWS OF SOUTH CAROLINA, 1976, RELATING TO </w:t>
      </w:r>
      <w:r w:rsidRPr="008C301D">
        <w:rPr>
          <w:rFonts w:cs="Times New Roman"/>
          <w:b/>
          <w:u w:color="000000" w:themeColor="text1"/>
        </w:rPr>
        <w:t>INSURED WORKERS’ WEEKLY UNEMPLOYMENT BENEFITS</w:t>
      </w:r>
      <w:r w:rsidRPr="008C301D">
        <w:rPr>
          <w:rFonts w:eastAsia="Times New Roman" w:cs="Times New Roman"/>
          <w:b/>
        </w:rPr>
        <w:t xml:space="preserve">, SO AS TO PROVIDE </w:t>
      </w:r>
      <w:r w:rsidRPr="008C301D">
        <w:rPr>
          <w:rFonts w:cs="Times New Roman"/>
          <w:b/>
        </w:rPr>
        <w:t>THAT THE MAXIMUM WEEKLY BENEFIT AMOUNT SET EACH YEAR BY THE DEPARTMENT OF EMPLOYMENT AND WORKFORCE WITHIN THE ESTABLISHED RANGE MUST BE PUBLISHED ON THE WEBSITE OF THE DEPARTMENT, TO PROVIDE THAT THE PROCEDURE FOR RECONSIDERING DETERMINATIONS OF WEEKLY BENEFIT AMOUNTS PURSUANT TO SECTION 41</w:t>
      </w:r>
      <w:r w:rsidRPr="008C301D">
        <w:rPr>
          <w:rFonts w:cs="Times New Roman"/>
          <w:b/>
        </w:rPr>
        <w:noBreakHyphen/>
        <w:t>35</w:t>
      </w:r>
      <w:r w:rsidRPr="008C301D">
        <w:rPr>
          <w:rFonts w:cs="Times New Roman"/>
          <w:b/>
        </w:rPr>
        <w:noBreakHyphen/>
        <w:t xml:space="preserve">640 IS THE SOLE AND EXCLUSIVE PROCEDURE AND REMEDY FOR DISPUTING SUCH DETERMINATIONS, </w:t>
      </w:r>
      <w:r w:rsidRPr="008C301D">
        <w:rPr>
          <w:rFonts w:cs="Times New Roman"/>
          <w:b/>
          <w:color w:val="000000" w:themeColor="text1"/>
        </w:rPr>
        <w:t>TO RATIFY AND AFFIRM THAT THE DEPARTMENT OF EMPLOYMENT AND WORKFORCE HAS FAITHFULLY EXECUTED THE PROVISIONS CONTAINED IN SECTION 41</w:t>
      </w:r>
      <w:r w:rsidRPr="008C301D">
        <w:rPr>
          <w:rFonts w:cs="Times New Roman"/>
          <w:b/>
          <w:color w:val="000000" w:themeColor="text1"/>
        </w:rPr>
        <w:noBreakHyphen/>
        <w:t>35</w:t>
      </w:r>
      <w:r w:rsidRPr="008C301D">
        <w:rPr>
          <w:rFonts w:cs="Times New Roman"/>
          <w:b/>
          <w:color w:val="000000" w:themeColor="text1"/>
        </w:rPr>
        <w:noBreakHyphen/>
        <w:t xml:space="preserve">40 IN ACCORDANCE WITH THE CLEAR LANGUAGE OF THE STATUTE AND THE INTENT OF THE GENERAL ASSEMBLY, APPLIED RETROACTIVELY TO </w:t>
      </w:r>
      <w:r w:rsidRPr="008C301D">
        <w:rPr>
          <w:rFonts w:eastAsia="Times New Roman" w:cs="Times New Roman"/>
          <w:b/>
        </w:rPr>
        <w:t>JULY 1, 2007; AND TO AMEND SECTION 41</w:t>
      </w:r>
      <w:r w:rsidRPr="008C301D">
        <w:rPr>
          <w:rFonts w:eastAsia="Times New Roman" w:cs="Times New Roman"/>
          <w:b/>
        </w:rPr>
        <w:noBreakHyphen/>
        <w:t>31</w:t>
      </w:r>
      <w:r w:rsidRPr="008C301D">
        <w:rPr>
          <w:rFonts w:eastAsia="Times New Roman" w:cs="Times New Roman"/>
          <w:b/>
        </w:rPr>
        <w:noBreakHyphen/>
        <w:t xml:space="preserve">60, RELATING TO THE COMPUTATION OF EMPLOYERS’ TAX </w:t>
      </w:r>
      <w:r w:rsidRPr="008C301D">
        <w:rPr>
          <w:rFonts w:cs="Times New Roman"/>
          <w:b/>
        </w:rPr>
        <w:t xml:space="preserve">RATES WHEN DELINQUENT REPORTS ARE RECEIVED, SO AS TO PROVIDE THE TAX CLASS TWENTY RATE MUST BE ASSIGNED UNTIL THE NEXT COMPUTATION DATE OR UNTIL ALL OUTSTANDING TAX REPORTS HAVE BEEN FILED. </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14F">
        <w:rPr>
          <w:rFonts w:eastAsia="Times New Roman" w:cs="Times New Roman"/>
          <w:szCs w:val="20"/>
        </w:rPr>
        <w:t>Whereas, pursuant to Section 41</w:t>
      </w:r>
      <w:r>
        <w:rPr>
          <w:rFonts w:eastAsia="Times New Roman" w:cs="Times New Roman"/>
          <w:szCs w:val="20"/>
        </w:rPr>
        <w:noBreakHyphen/>
      </w:r>
      <w:r w:rsidRPr="0041314F">
        <w:rPr>
          <w:rFonts w:eastAsia="Times New Roman" w:cs="Times New Roman"/>
          <w:szCs w:val="20"/>
        </w:rPr>
        <w:t>27</w:t>
      </w:r>
      <w:r>
        <w:rPr>
          <w:rFonts w:eastAsia="Times New Roman" w:cs="Times New Roman"/>
          <w:szCs w:val="20"/>
        </w:rPr>
        <w:noBreakHyphen/>
      </w:r>
      <w:r w:rsidRPr="0041314F">
        <w:rPr>
          <w:rFonts w:eastAsia="Times New Roman" w:cs="Times New Roman"/>
          <w:szCs w:val="20"/>
        </w:rPr>
        <w:t xml:space="preserve">40, the General Assembly has the right to amend or repeal all or any part of Chapters 27 through 41 of this </w:t>
      </w:r>
      <w:r>
        <w:rPr>
          <w:rFonts w:eastAsia="Times New Roman" w:cs="Times New Roman"/>
          <w:szCs w:val="20"/>
        </w:rPr>
        <w:t>t</w:t>
      </w:r>
      <w:r w:rsidRPr="0041314F">
        <w:rPr>
          <w:rFonts w:eastAsia="Times New Roman" w:cs="Times New Roman"/>
          <w:szCs w:val="20"/>
        </w:rPr>
        <w:t xml:space="preserve">itle at any time and there is no vested private right of any kind against such amendment or repeal; and </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14F">
        <w:rPr>
          <w:rFonts w:eastAsia="Times New Roman" w:cs="Times New Roman"/>
          <w:szCs w:val="20"/>
        </w:rPr>
        <w:t>Whereas, the General Assembly intended to charge the department with the administration of Title 41, Chapters 27 through 41, which includes the enforcement, interpretation, and execution of Section 41</w:t>
      </w:r>
      <w:r>
        <w:rPr>
          <w:rFonts w:eastAsia="Times New Roman" w:cs="Times New Roman"/>
          <w:szCs w:val="20"/>
        </w:rPr>
        <w:noBreakHyphen/>
      </w:r>
      <w:r w:rsidRPr="0041314F">
        <w:rPr>
          <w:rFonts w:eastAsia="Times New Roman" w:cs="Times New Roman"/>
          <w:szCs w:val="20"/>
        </w:rPr>
        <w:t>35</w:t>
      </w:r>
      <w:r>
        <w:rPr>
          <w:rFonts w:eastAsia="Times New Roman" w:cs="Times New Roman"/>
          <w:szCs w:val="20"/>
        </w:rPr>
        <w:noBreakHyphen/>
      </w:r>
      <w:r w:rsidRPr="0041314F">
        <w:rPr>
          <w:rFonts w:eastAsia="Times New Roman" w:cs="Times New Roman"/>
          <w:szCs w:val="20"/>
        </w:rPr>
        <w:t xml:space="preserve">40; and </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14F">
        <w:rPr>
          <w:rFonts w:eastAsia="Times New Roman" w:cs="Times New Roman"/>
          <w:szCs w:val="20"/>
        </w:rPr>
        <w:t>Whereas, the General Assembly has known of the department</w:t>
      </w:r>
      <w:r>
        <w:rPr>
          <w:rFonts w:eastAsia="Times New Roman" w:cs="Times New Roman"/>
          <w:szCs w:val="20"/>
        </w:rPr>
        <w:t>’</w:t>
      </w:r>
      <w:r w:rsidRPr="0041314F">
        <w:rPr>
          <w:rFonts w:eastAsia="Times New Roman" w:cs="Times New Roman"/>
          <w:szCs w:val="20"/>
        </w:rPr>
        <w:t>s enforcement, interpretation, and execution of Section 41</w:t>
      </w:r>
      <w:r>
        <w:rPr>
          <w:rFonts w:eastAsia="Times New Roman" w:cs="Times New Roman"/>
          <w:szCs w:val="20"/>
        </w:rPr>
        <w:noBreakHyphen/>
      </w:r>
      <w:r w:rsidRPr="0041314F">
        <w:rPr>
          <w:rFonts w:eastAsia="Times New Roman" w:cs="Times New Roman"/>
          <w:szCs w:val="20"/>
        </w:rPr>
        <w:t>35</w:t>
      </w:r>
      <w:r>
        <w:rPr>
          <w:rFonts w:eastAsia="Times New Roman" w:cs="Times New Roman"/>
          <w:szCs w:val="20"/>
        </w:rPr>
        <w:noBreakHyphen/>
      </w:r>
      <w:r w:rsidRPr="0041314F">
        <w:rPr>
          <w:rFonts w:eastAsia="Times New Roman" w:cs="Times New Roman"/>
          <w:szCs w:val="20"/>
        </w:rPr>
        <w:t>40 regarding the weekly maximum benefit amounts paid to claimants; and</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14F">
        <w:rPr>
          <w:rFonts w:eastAsia="Times New Roman" w:cs="Times New Roman"/>
          <w:szCs w:val="20"/>
        </w:rPr>
        <w:t xml:space="preserve">Whereas, the General Assembly has continuously approved the decades long practice by the department and its predecessor, the Employment </w:t>
      </w:r>
      <w:r w:rsidRPr="0041314F">
        <w:rPr>
          <w:rFonts w:eastAsia="Times New Roman" w:cs="Times New Roman"/>
          <w:szCs w:val="20"/>
        </w:rPr>
        <w:lastRenderedPageBreak/>
        <w:t>Security Commission, of exercising its discretion to set a weekly maximum amount of unemployment benefits that an individual may receive in a week for the legitimate legislative purpose of ensuring the solvency of the unemployment insurance trust fund and that there are adequate funds to pay unemployment insurance benefits to individuals unemployed through no fault of their own; and</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14F">
        <w:rPr>
          <w:rFonts w:eastAsia="Times New Roman" w:cs="Times New Roman"/>
          <w:szCs w:val="20"/>
        </w:rPr>
        <w:t>Whereas</w:t>
      </w:r>
      <w:r>
        <w:rPr>
          <w:rFonts w:eastAsia="Times New Roman" w:cs="Times New Roman"/>
          <w:szCs w:val="20"/>
        </w:rPr>
        <w:t>,</w:t>
      </w:r>
      <w:r w:rsidRPr="0041314F">
        <w:rPr>
          <w:rFonts w:eastAsia="Times New Roman" w:cs="Times New Roman"/>
          <w:szCs w:val="20"/>
        </w:rPr>
        <w:t xml:space="preserve"> the General Assembly believes that the department</w:t>
      </w:r>
      <w:r>
        <w:rPr>
          <w:rFonts w:eastAsia="Times New Roman" w:cs="Times New Roman"/>
          <w:szCs w:val="20"/>
        </w:rPr>
        <w:t>’</w:t>
      </w:r>
      <w:r w:rsidRPr="0041314F">
        <w:rPr>
          <w:rFonts w:eastAsia="Times New Roman" w:cs="Times New Roman"/>
          <w:szCs w:val="20"/>
        </w:rPr>
        <w:t>s enforcement, interpretation, and execution of Section 41</w:t>
      </w:r>
      <w:r>
        <w:rPr>
          <w:rFonts w:eastAsia="Times New Roman" w:cs="Times New Roman"/>
          <w:szCs w:val="20"/>
        </w:rPr>
        <w:noBreakHyphen/>
      </w:r>
      <w:r w:rsidRPr="0041314F">
        <w:rPr>
          <w:rFonts w:eastAsia="Times New Roman" w:cs="Times New Roman"/>
          <w:szCs w:val="20"/>
        </w:rPr>
        <w:t>35</w:t>
      </w:r>
      <w:r>
        <w:rPr>
          <w:rFonts w:eastAsia="Times New Roman" w:cs="Times New Roman"/>
          <w:szCs w:val="20"/>
        </w:rPr>
        <w:noBreakHyphen/>
      </w:r>
      <w:r w:rsidRPr="0041314F">
        <w:rPr>
          <w:rFonts w:eastAsia="Times New Roman" w:cs="Times New Roman"/>
          <w:szCs w:val="20"/>
        </w:rPr>
        <w:t>40 has been and continues to be reasonable and consistent with the General Assembly</w:t>
      </w:r>
      <w:r>
        <w:rPr>
          <w:rFonts w:eastAsia="Times New Roman" w:cs="Times New Roman"/>
          <w:szCs w:val="20"/>
        </w:rPr>
        <w:t>’</w:t>
      </w:r>
      <w:r w:rsidRPr="0041314F">
        <w:rPr>
          <w:rFonts w:eastAsia="Times New Roman" w:cs="Times New Roman"/>
          <w:szCs w:val="20"/>
        </w:rPr>
        <w:t>s intent and charge to administer Section 41</w:t>
      </w:r>
      <w:r>
        <w:rPr>
          <w:rFonts w:eastAsia="Times New Roman" w:cs="Times New Roman"/>
          <w:szCs w:val="20"/>
        </w:rPr>
        <w:noBreakHyphen/>
      </w:r>
      <w:r w:rsidRPr="0041314F">
        <w:rPr>
          <w:rFonts w:eastAsia="Times New Roman" w:cs="Times New Roman"/>
          <w:szCs w:val="20"/>
        </w:rPr>
        <w:t>35</w:t>
      </w:r>
      <w:r>
        <w:rPr>
          <w:rFonts w:eastAsia="Times New Roman" w:cs="Times New Roman"/>
          <w:szCs w:val="20"/>
        </w:rPr>
        <w:noBreakHyphen/>
      </w:r>
      <w:r w:rsidRPr="0041314F">
        <w:rPr>
          <w:rFonts w:eastAsia="Times New Roman" w:cs="Times New Roman"/>
          <w:szCs w:val="20"/>
        </w:rPr>
        <w:t>40; and</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14F">
        <w:rPr>
          <w:rFonts w:eastAsia="Times New Roman" w:cs="Times New Roman"/>
          <w:szCs w:val="20"/>
        </w:rPr>
        <w:t xml:space="preserve">Whereas, the General Assembly intends to explicitly reaffirm that the department has always had the discretion to establish a maximum amount of unemployment benefits an individual may receive each week; and  </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14F">
        <w:rPr>
          <w:rFonts w:eastAsia="Times New Roman" w:cs="Times New Roman"/>
          <w:szCs w:val="20"/>
        </w:rPr>
        <w:t>Whereas, the General Assembly intends for this act to apply retroactively and govern all claims for unemployment insurance filed on or after July 1, 2007, and to apply to all proceedings disputing the department</w:t>
      </w:r>
      <w:r>
        <w:rPr>
          <w:rFonts w:eastAsia="Times New Roman" w:cs="Times New Roman"/>
          <w:szCs w:val="20"/>
        </w:rPr>
        <w:t>’</w:t>
      </w:r>
      <w:r w:rsidRPr="0041314F">
        <w:rPr>
          <w:rFonts w:eastAsia="Times New Roman" w:cs="Times New Roman"/>
          <w:szCs w:val="20"/>
        </w:rPr>
        <w:t>s calculation of an unemployed individual</w:t>
      </w:r>
      <w:r>
        <w:rPr>
          <w:rFonts w:eastAsia="Times New Roman" w:cs="Times New Roman"/>
          <w:szCs w:val="20"/>
        </w:rPr>
        <w:t>’</w:t>
      </w:r>
      <w:r w:rsidRPr="0041314F">
        <w:rPr>
          <w:rFonts w:eastAsia="Times New Roman" w:cs="Times New Roman"/>
          <w:szCs w:val="20"/>
        </w:rPr>
        <w:t xml:space="preserve">s maximum weekly benefit amount pending on or commenced after the date </w:t>
      </w:r>
      <w:r>
        <w:rPr>
          <w:rFonts w:eastAsia="Times New Roman" w:cs="Times New Roman"/>
          <w:szCs w:val="20"/>
        </w:rPr>
        <w:t xml:space="preserve">of </w:t>
      </w:r>
      <w:r w:rsidRPr="0041314F">
        <w:rPr>
          <w:rFonts w:eastAsia="Times New Roman" w:cs="Times New Roman"/>
          <w:szCs w:val="20"/>
        </w:rPr>
        <w:t>the enactment of this act.  Now, therefore,</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14F">
        <w:rPr>
          <w:rFonts w:eastAsia="Times New Roman" w:cs="Times New Roman"/>
          <w:szCs w:val="20"/>
        </w:rPr>
        <w:t>Be it enacted by the General Assembly of the State of South Carolina:</w:t>
      </w:r>
    </w:p>
    <w:p w:rsidR="0019135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135F" w:rsidRPr="00215C94"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Maximum weekly unemployment benefits, ratification and affirmation of DEW actions applied retroactively</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1314F">
        <w:rPr>
          <w:rFonts w:eastAsia="Times New Roman" w:cs="Times New Roman"/>
          <w:szCs w:val="20"/>
        </w:rPr>
        <w:t>SECTION</w:t>
      </w:r>
      <w:r w:rsidRPr="0041314F">
        <w:rPr>
          <w:rFonts w:eastAsia="Times New Roman" w:cs="Times New Roman"/>
          <w:szCs w:val="20"/>
        </w:rPr>
        <w:tab/>
      </w:r>
      <w:r w:rsidRPr="0041314F">
        <w:rPr>
          <w:rFonts w:eastAsia="Calibri" w:cs="Times New Roman"/>
          <w:u w:color="000000"/>
        </w:rPr>
        <w:t>1.</w:t>
      </w:r>
      <w:r w:rsidRPr="0041314F">
        <w:rPr>
          <w:rFonts w:eastAsia="Calibri" w:cs="Times New Roman"/>
          <w:u w:color="000000"/>
        </w:rPr>
        <w:tab/>
        <w:t>A.</w:t>
      </w:r>
      <w:r w:rsidRPr="0041314F">
        <w:rPr>
          <w:rFonts w:eastAsia="Calibri" w:cs="Times New Roman"/>
          <w:u w:color="000000"/>
        </w:rPr>
        <w:tab/>
      </w:r>
      <w:r>
        <w:rPr>
          <w:rFonts w:eastAsia="Calibri" w:cs="Times New Roman"/>
          <w:u w:color="000000"/>
        </w:rPr>
        <w:tab/>
      </w:r>
      <w:r w:rsidRPr="0041314F">
        <w:rPr>
          <w:rFonts w:eastAsia="Calibri" w:cs="Times New Roman"/>
          <w:u w:color="000000"/>
        </w:rPr>
        <w:t>Section 41</w:t>
      </w:r>
      <w:r>
        <w:rPr>
          <w:rFonts w:eastAsia="Calibri" w:cs="Times New Roman"/>
          <w:u w:color="000000"/>
        </w:rPr>
        <w:noBreakHyphen/>
      </w:r>
      <w:r w:rsidRPr="0041314F">
        <w:rPr>
          <w:rFonts w:eastAsia="Calibri" w:cs="Times New Roman"/>
          <w:u w:color="000000"/>
        </w:rPr>
        <w:t>35</w:t>
      </w:r>
      <w:r>
        <w:rPr>
          <w:rFonts w:eastAsia="Calibri" w:cs="Times New Roman"/>
          <w:u w:color="000000"/>
        </w:rPr>
        <w:noBreakHyphen/>
      </w:r>
      <w:r w:rsidRPr="0041314F">
        <w:rPr>
          <w:rFonts w:eastAsia="Calibri" w:cs="Times New Roman"/>
          <w:u w:color="000000"/>
        </w:rPr>
        <w:t>40 of the 1976 Code is amended to read:</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1314F">
        <w:rPr>
          <w:rFonts w:eastAsia="Calibri" w:cs="Times New Roman"/>
          <w:u w:color="000000"/>
        </w:rPr>
        <w:tab/>
        <w:t>“Section 41</w:t>
      </w:r>
      <w:r>
        <w:rPr>
          <w:rFonts w:eastAsia="Calibri" w:cs="Times New Roman"/>
          <w:u w:color="000000"/>
        </w:rPr>
        <w:noBreakHyphen/>
      </w:r>
      <w:r w:rsidRPr="0041314F">
        <w:rPr>
          <w:rFonts w:eastAsia="Calibri" w:cs="Times New Roman"/>
          <w:u w:color="000000"/>
        </w:rPr>
        <w:t>35</w:t>
      </w:r>
      <w:r>
        <w:rPr>
          <w:rFonts w:eastAsia="Calibri" w:cs="Times New Roman"/>
          <w:u w:color="000000"/>
        </w:rPr>
        <w:noBreakHyphen/>
      </w:r>
      <w:r w:rsidRPr="0041314F">
        <w:rPr>
          <w:rFonts w:eastAsia="Calibri" w:cs="Times New Roman"/>
          <w:u w:color="000000"/>
        </w:rPr>
        <w:t>40.</w:t>
      </w:r>
      <w:r w:rsidRPr="0041314F">
        <w:rPr>
          <w:rFonts w:eastAsia="Calibri" w:cs="Times New Roman"/>
          <w:u w:color="000000"/>
        </w:rPr>
        <w:tab/>
        <w:t>(A)</w:t>
      </w:r>
      <w:r w:rsidRPr="0041314F">
        <w:rPr>
          <w:rFonts w:eastAsia="Calibri" w:cs="Times New Roman"/>
          <w:u w:color="000000"/>
        </w:rPr>
        <w:tab/>
        <w:t>An insured worker</w:t>
      </w:r>
      <w:r>
        <w:rPr>
          <w:rFonts w:eastAsia="Calibri" w:cs="Times New Roman"/>
          <w:u w:color="000000"/>
        </w:rPr>
        <w:t>’</w:t>
      </w:r>
      <w:r w:rsidRPr="0041314F">
        <w:rPr>
          <w:rFonts w:eastAsia="Calibri" w:cs="Times New Roman"/>
          <w:u w:color="000000"/>
        </w:rPr>
        <w:t>s weekly benefit amount is fifty percent of his weekly average wage, as defined in Section 41</w:t>
      </w:r>
      <w:r>
        <w:rPr>
          <w:rFonts w:eastAsia="Calibri" w:cs="Times New Roman"/>
          <w:u w:color="000000"/>
        </w:rPr>
        <w:noBreakHyphen/>
      </w:r>
      <w:r w:rsidRPr="0041314F">
        <w:rPr>
          <w:rFonts w:eastAsia="Calibri" w:cs="Times New Roman"/>
          <w:u w:color="000000"/>
        </w:rPr>
        <w:t>27</w:t>
      </w:r>
      <w:r>
        <w:rPr>
          <w:rFonts w:eastAsia="Calibri" w:cs="Times New Roman"/>
          <w:u w:color="000000"/>
        </w:rPr>
        <w:noBreakHyphen/>
      </w:r>
      <w:r w:rsidRPr="0041314F">
        <w:rPr>
          <w:rFonts w:eastAsia="Calibri" w:cs="Times New Roman"/>
          <w:u w:color="000000"/>
        </w:rPr>
        <w:t>140, and the weekly benefit amount, if not a multiple of one dollar, must be computed to the next lower multiple of one dollar. However, no insured worker</w:t>
      </w:r>
      <w:r>
        <w:rPr>
          <w:rFonts w:eastAsia="Calibri" w:cs="Times New Roman"/>
          <w:u w:color="000000"/>
        </w:rPr>
        <w:t>’</w:t>
      </w:r>
      <w:r w:rsidRPr="0041314F">
        <w:rPr>
          <w:rFonts w:eastAsia="Calibri" w:cs="Times New Roman"/>
          <w:u w:color="000000"/>
        </w:rPr>
        <w:t>s weekly benefit amount may be less than forty</w:t>
      </w:r>
      <w:r>
        <w:rPr>
          <w:rFonts w:eastAsia="Calibri" w:cs="Times New Roman"/>
          <w:u w:color="000000"/>
        </w:rPr>
        <w:noBreakHyphen/>
      </w:r>
      <w:r w:rsidRPr="0041314F">
        <w:rPr>
          <w:rFonts w:eastAsia="Calibri" w:cs="Times New Roman"/>
          <w:u w:color="000000"/>
        </w:rPr>
        <w:t>two dollars nor greater than sixty</w:t>
      </w:r>
      <w:r>
        <w:rPr>
          <w:rFonts w:eastAsia="Calibri" w:cs="Times New Roman"/>
          <w:u w:color="000000"/>
        </w:rPr>
        <w:noBreakHyphen/>
      </w:r>
      <w:r w:rsidRPr="0041314F">
        <w:rPr>
          <w:rFonts w:eastAsia="Calibri" w:cs="Times New Roman"/>
          <w:u w:color="000000"/>
        </w:rPr>
        <w:t>six and two</w:t>
      </w:r>
      <w:r>
        <w:rPr>
          <w:rFonts w:eastAsia="Calibri" w:cs="Times New Roman"/>
          <w:u w:color="000000"/>
        </w:rPr>
        <w:noBreakHyphen/>
      </w:r>
      <w:r w:rsidRPr="0041314F">
        <w:rPr>
          <w:rFonts w:eastAsia="Calibri" w:cs="Times New Roman"/>
          <w:u w:color="000000"/>
        </w:rPr>
        <w:t>thirds percent of the statewide average weekly wage most recently computed before the beginning of the individual</w:t>
      </w:r>
      <w:r>
        <w:rPr>
          <w:rFonts w:eastAsia="Calibri" w:cs="Times New Roman"/>
          <w:u w:color="000000"/>
        </w:rPr>
        <w:t>’</w:t>
      </w:r>
      <w:r w:rsidRPr="0041314F">
        <w:rPr>
          <w:rFonts w:eastAsia="Calibri" w:cs="Times New Roman"/>
          <w:u w:color="000000"/>
        </w:rPr>
        <w:t xml:space="preserve">s benefit year.  </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1314F">
        <w:rPr>
          <w:rFonts w:eastAsia="Calibri" w:cs="Times New Roman"/>
          <w:u w:color="000000"/>
        </w:rPr>
        <w:tab/>
        <w:t>(B)</w:t>
      </w:r>
      <w:r w:rsidRPr="0041314F">
        <w:rPr>
          <w:rFonts w:eastAsia="Calibri" w:cs="Times New Roman"/>
          <w:u w:color="000000"/>
        </w:rPr>
        <w:tab/>
        <w:t>The maximum weekly benefit amount set each year by the department within the range established in subsection (A) must be published on the department</w:t>
      </w:r>
      <w:r>
        <w:rPr>
          <w:rFonts w:eastAsia="Calibri" w:cs="Times New Roman"/>
          <w:u w:color="000000"/>
        </w:rPr>
        <w:t>’</w:t>
      </w:r>
      <w:r w:rsidRPr="0041314F">
        <w:rPr>
          <w:rFonts w:eastAsia="Calibri" w:cs="Times New Roman"/>
          <w:u w:color="000000"/>
        </w:rPr>
        <w:t>s website.</w:t>
      </w:r>
    </w:p>
    <w:p w:rsidR="0019135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1314F">
        <w:rPr>
          <w:rFonts w:eastAsia="Calibri" w:cs="Times New Roman"/>
          <w:u w:color="000000"/>
        </w:rPr>
        <w:lastRenderedPageBreak/>
        <w:tab/>
        <w:t>(C)</w:t>
      </w:r>
      <w:r w:rsidRPr="0041314F">
        <w:rPr>
          <w:rFonts w:eastAsia="Calibri" w:cs="Times New Roman"/>
          <w:u w:color="000000"/>
        </w:rPr>
        <w:tab/>
        <w:t>The procedure for reconsideration of determinations pursuant to Section 41</w:t>
      </w:r>
      <w:r>
        <w:rPr>
          <w:rFonts w:eastAsia="Calibri" w:cs="Times New Roman"/>
          <w:u w:color="000000"/>
        </w:rPr>
        <w:noBreakHyphen/>
      </w:r>
      <w:r w:rsidRPr="0041314F">
        <w:rPr>
          <w:rFonts w:eastAsia="Calibri" w:cs="Times New Roman"/>
          <w:u w:color="000000"/>
        </w:rPr>
        <w:t>35</w:t>
      </w:r>
      <w:r>
        <w:rPr>
          <w:rFonts w:eastAsia="Calibri" w:cs="Times New Roman"/>
          <w:u w:color="000000"/>
        </w:rPr>
        <w:noBreakHyphen/>
      </w:r>
      <w:r w:rsidRPr="0041314F">
        <w:rPr>
          <w:rFonts w:eastAsia="Calibri" w:cs="Times New Roman"/>
          <w:u w:color="000000"/>
        </w:rPr>
        <w:t>640 is the sole and exclusive procedure and remedy for disputing the department</w:t>
      </w:r>
      <w:r>
        <w:rPr>
          <w:rFonts w:eastAsia="Calibri" w:cs="Times New Roman"/>
          <w:u w:color="000000"/>
        </w:rPr>
        <w:t>’</w:t>
      </w:r>
      <w:r w:rsidRPr="0041314F">
        <w:rPr>
          <w:rFonts w:eastAsia="Calibri" w:cs="Times New Roman"/>
          <w:u w:color="000000"/>
        </w:rPr>
        <w:t>s determination of an insured worker</w:t>
      </w:r>
      <w:r>
        <w:rPr>
          <w:rFonts w:eastAsia="Calibri" w:cs="Times New Roman"/>
          <w:u w:color="000000"/>
        </w:rPr>
        <w:t>’</w:t>
      </w:r>
      <w:r w:rsidRPr="0041314F">
        <w:rPr>
          <w:rFonts w:eastAsia="Calibri" w:cs="Times New Roman"/>
          <w:u w:color="000000"/>
        </w:rPr>
        <w:t>s weekly benefit amount.”</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1314F">
        <w:rPr>
          <w:rFonts w:eastAsia="Calibri" w:cs="Times New Roman"/>
          <w:u w:color="000000"/>
        </w:rPr>
        <w:t>B.</w:t>
      </w:r>
      <w:r w:rsidRPr="0041314F">
        <w:rPr>
          <w:rFonts w:eastAsia="Calibri" w:cs="Times New Roman"/>
          <w:u w:color="000000"/>
        </w:rPr>
        <w:tab/>
        <w:t>The General Assembly ratifies and affirms that the department has reasonably and faithfully interpreted, executed, and enforced the provisions contained in Section 41</w:t>
      </w:r>
      <w:r>
        <w:rPr>
          <w:rFonts w:eastAsia="Calibri" w:cs="Times New Roman"/>
          <w:u w:color="000000"/>
        </w:rPr>
        <w:noBreakHyphen/>
      </w:r>
      <w:r w:rsidRPr="0041314F">
        <w:rPr>
          <w:rFonts w:eastAsia="Calibri" w:cs="Times New Roman"/>
          <w:u w:color="000000"/>
        </w:rPr>
        <w:t>35</w:t>
      </w:r>
      <w:r>
        <w:rPr>
          <w:rFonts w:eastAsia="Calibri" w:cs="Times New Roman"/>
          <w:u w:color="000000"/>
        </w:rPr>
        <w:noBreakHyphen/>
      </w:r>
      <w:r w:rsidRPr="0041314F">
        <w:rPr>
          <w:rFonts w:eastAsia="Calibri" w:cs="Times New Roman"/>
          <w:u w:color="000000"/>
        </w:rPr>
        <w:t>40 in accordance with its charge of the administration of the statute and the General Assembly</w:t>
      </w:r>
      <w:r>
        <w:rPr>
          <w:rFonts w:eastAsia="Calibri" w:cs="Times New Roman"/>
          <w:u w:color="000000"/>
        </w:rPr>
        <w:t>’</w:t>
      </w:r>
      <w:r w:rsidRPr="0041314F">
        <w:rPr>
          <w:rFonts w:eastAsia="Calibri" w:cs="Times New Roman"/>
          <w:u w:color="000000"/>
        </w:rPr>
        <w:t>s intent. The provisions of this SECTION shall apply retroactively to govern all claims for unemployment insurance benefits on or after July 1, 2007, so that all such claims are subject to the maximum weekly benefit amount set by the department at the time the claim was filed.</w:t>
      </w:r>
    </w:p>
    <w:p w:rsidR="0019135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9135F" w:rsidRPr="00215C94"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Employers’ tax rate computations, delinquent reports</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1314F">
        <w:rPr>
          <w:rFonts w:eastAsia="Calibri" w:cs="Times New Roman"/>
          <w:u w:color="000000"/>
        </w:rPr>
        <w:t>SECTION</w:t>
      </w:r>
      <w:r w:rsidRPr="0041314F">
        <w:rPr>
          <w:rFonts w:eastAsia="Calibri" w:cs="Times New Roman"/>
          <w:u w:color="000000"/>
        </w:rPr>
        <w:tab/>
        <w:t>2.</w:t>
      </w:r>
      <w:r w:rsidRPr="0041314F">
        <w:rPr>
          <w:rFonts w:eastAsia="Calibri" w:cs="Times New Roman"/>
          <w:u w:color="000000"/>
        </w:rPr>
        <w:tab/>
        <w:t>Section 41</w:t>
      </w:r>
      <w:r>
        <w:rPr>
          <w:rFonts w:eastAsia="Calibri" w:cs="Times New Roman"/>
          <w:u w:color="000000"/>
        </w:rPr>
        <w:noBreakHyphen/>
      </w:r>
      <w:r w:rsidRPr="0041314F">
        <w:rPr>
          <w:rFonts w:eastAsia="Calibri" w:cs="Times New Roman"/>
          <w:u w:color="000000"/>
        </w:rPr>
        <w:t>31</w:t>
      </w:r>
      <w:r>
        <w:rPr>
          <w:rFonts w:eastAsia="Calibri" w:cs="Times New Roman"/>
          <w:u w:color="000000"/>
        </w:rPr>
        <w:noBreakHyphen/>
      </w:r>
      <w:r w:rsidRPr="0041314F">
        <w:rPr>
          <w:rFonts w:eastAsia="Calibri" w:cs="Times New Roman"/>
          <w:u w:color="000000"/>
        </w:rPr>
        <w:t>60(A) of the 1976 Code is amended to read:</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1314F">
        <w:rPr>
          <w:rFonts w:eastAsia="Calibri" w:cs="Times New Roman"/>
          <w:u w:color="000000"/>
        </w:rPr>
        <w:tab/>
        <w:t>“(A)</w:t>
      </w:r>
      <w:r w:rsidRPr="0041314F">
        <w:rPr>
          <w:rFonts w:eastAsia="Calibri" w:cs="Times New Roman"/>
          <w:u w:color="000000"/>
        </w:rPr>
        <w:tab/>
        <w:t>If on the computation date upon which an employer</w:t>
      </w:r>
      <w:r>
        <w:rPr>
          <w:rFonts w:eastAsia="Calibri" w:cs="Times New Roman"/>
          <w:u w:color="000000"/>
        </w:rPr>
        <w:t>’</w:t>
      </w:r>
      <w:r w:rsidRPr="0041314F">
        <w:rPr>
          <w:rFonts w:eastAsia="Calibri" w:cs="Times New Roman"/>
          <w:u w:color="000000"/>
        </w:rPr>
        <w:t>s tax rate is to be computed as provided in Section 41</w:t>
      </w:r>
      <w:r>
        <w:rPr>
          <w:rFonts w:eastAsia="Calibri" w:cs="Times New Roman"/>
          <w:u w:color="000000"/>
        </w:rPr>
        <w:noBreakHyphen/>
      </w:r>
      <w:r w:rsidRPr="0041314F">
        <w:rPr>
          <w:rFonts w:eastAsia="Calibri" w:cs="Times New Roman"/>
          <w:u w:color="000000"/>
        </w:rPr>
        <w:t>31</w:t>
      </w:r>
      <w:r>
        <w:rPr>
          <w:rFonts w:eastAsia="Calibri" w:cs="Times New Roman"/>
          <w:u w:color="000000"/>
        </w:rPr>
        <w:noBreakHyphen/>
      </w:r>
      <w:r w:rsidRPr="0041314F">
        <w:rPr>
          <w:rFonts w:eastAsia="Calibri" w:cs="Times New Roman"/>
          <w:u w:color="000000"/>
        </w:rPr>
        <w:t>40 there is a delinquent report, the tax class twenty rate must be assigned to the employer until the next computation date or until all outstanding tax reports have been filed.”</w:t>
      </w:r>
    </w:p>
    <w:p w:rsidR="0019135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9135F" w:rsidRPr="00215C94"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Severability</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1314F">
        <w:rPr>
          <w:rFonts w:eastAsia="Calibri" w:cs="Times New Roman"/>
          <w:u w:color="000000"/>
        </w:rPr>
        <w:t>SECTION</w:t>
      </w:r>
      <w:r w:rsidRPr="0041314F">
        <w:rPr>
          <w:rFonts w:eastAsia="Calibri" w:cs="Times New Roman"/>
          <w:u w:color="000000"/>
        </w:rPr>
        <w:tab/>
        <w:t>3.</w:t>
      </w:r>
      <w:r w:rsidRPr="0041314F">
        <w:rPr>
          <w:rFonts w:eastAsia="Calibri" w:cs="Times New Roman"/>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9135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9135F" w:rsidRPr="00215C94"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Time effective</w:t>
      </w: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9135F" w:rsidRPr="0041314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314F">
        <w:rPr>
          <w:rFonts w:eastAsia="Calibri" w:cs="Times New Roman"/>
          <w:u w:color="000000"/>
        </w:rPr>
        <w:t>SECTION</w:t>
      </w:r>
      <w:r w:rsidRPr="0041314F">
        <w:rPr>
          <w:rFonts w:eastAsia="Calibri" w:cs="Times New Roman"/>
          <w:u w:color="000000"/>
        </w:rPr>
        <w:tab/>
        <w:t>4.</w:t>
      </w:r>
      <w:r w:rsidRPr="0041314F">
        <w:rPr>
          <w:rFonts w:eastAsia="Calibri" w:cs="Times New Roman"/>
          <w:u w:color="000000"/>
        </w:rPr>
        <w:tab/>
        <w:t>This act takes effect upon approval by the Governor.</w:t>
      </w:r>
    </w:p>
    <w:p w:rsidR="0019135F" w:rsidRPr="0041314F" w:rsidRDefault="0019135F" w:rsidP="0019135F">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p>
    <w:p w:rsidR="0019135F" w:rsidRDefault="0019135F"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19135F" w:rsidRDefault="0019135F" w:rsidP="0019135F">
      <w:pPr>
        <w:jc w:val="both"/>
        <w:rPr>
          <w:color w:val="000000" w:themeColor="text1"/>
        </w:rPr>
      </w:pPr>
    </w:p>
    <w:p w:rsidR="0019135F" w:rsidRDefault="0019135F" w:rsidP="0019135F">
      <w:pPr>
        <w:jc w:val="both"/>
        <w:rPr>
          <w:color w:val="000000" w:themeColor="text1"/>
        </w:rPr>
      </w:pPr>
      <w:r>
        <w:rPr>
          <w:color w:val="000000" w:themeColor="text1"/>
        </w:rPr>
        <w:t>Approved the 17</w:t>
      </w:r>
      <w:r w:rsidRPr="007635F0">
        <w:rPr>
          <w:color w:val="000000" w:themeColor="text1"/>
          <w:vertAlign w:val="superscript"/>
        </w:rPr>
        <w:t>th</w:t>
      </w:r>
      <w:r>
        <w:rPr>
          <w:color w:val="000000" w:themeColor="text1"/>
        </w:rPr>
        <w:t xml:space="preserve"> day of June, 2022. </w:t>
      </w:r>
    </w:p>
    <w:p w:rsidR="0019135F" w:rsidRDefault="0019135F" w:rsidP="0019135F">
      <w:pPr>
        <w:jc w:val="center"/>
        <w:rPr>
          <w:color w:val="000000" w:themeColor="text1"/>
        </w:rPr>
      </w:pPr>
    </w:p>
    <w:p w:rsidR="0019135F" w:rsidRDefault="0019135F" w:rsidP="0019135F">
      <w:pPr>
        <w:jc w:val="center"/>
        <w:rPr>
          <w:color w:val="000000" w:themeColor="text1"/>
        </w:rPr>
      </w:pPr>
      <w:r>
        <w:rPr>
          <w:color w:val="000000" w:themeColor="text1"/>
        </w:rPr>
        <w:t>__________</w:t>
      </w:r>
    </w:p>
    <w:p w:rsidR="008C301D" w:rsidRDefault="008C301D" w:rsidP="0019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C301D" w:rsidSect="008C301D">
      <w:footerReference w:type="default" r:id="rId45"/>
      <w:footerReference w:type="first" r:id="rId4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52E3" w:rsidRDefault="002352E3" w:rsidP="007D5FAC">
      <w:r>
        <w:separator/>
      </w:r>
    </w:p>
  </w:endnote>
  <w:endnote w:type="continuationSeparator" w:id="0">
    <w:p w:rsidR="002352E3" w:rsidRDefault="002352E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301D" w:rsidRPr="008C301D" w:rsidRDefault="008C301D" w:rsidP="008C301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D110A">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301D" w:rsidRDefault="008C3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52E3" w:rsidRDefault="002352E3" w:rsidP="007D5FAC">
      <w:r>
        <w:separator/>
      </w:r>
    </w:p>
  </w:footnote>
  <w:footnote w:type="continuationSeparator" w:id="0">
    <w:p w:rsidR="002352E3" w:rsidRDefault="002352E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Beeson"/>
    <w:docVar w:name="ActBillNo" w:val="1090"/>
    <w:docVar w:name="ActSecretary" w:val="Newboult"/>
    <w:docVar w:name="ActSIdno" w:val="(282)  1090WAB22"/>
    <w:docVar w:name="clipname" w:val="1090WAB22"/>
    <w:docVar w:name="dvBillNumber" w:val="1090"/>
    <w:docVar w:name="dvBillNumberPrefix" w:val="S"/>
    <w:docVar w:name="dvOriginalBody" w:val="Senate"/>
    <w:docVar w:name="OrigSENATEBillNo" w:val="1090"/>
    <w:docVar w:name="SENATEACTFULLPATH" w:val="L:\COUNCIL\ACTS\1090WAB22.DOCX"/>
    <w:docVar w:name="WhatActtype" w:val="AN ACT"/>
  </w:docVars>
  <w:rsids>
    <w:rsidRoot w:val="002352E3"/>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0708"/>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9135F"/>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52D4"/>
    <w:rsid w:val="00215C94"/>
    <w:rsid w:val="00223E0F"/>
    <w:rsid w:val="002259C5"/>
    <w:rsid w:val="00231146"/>
    <w:rsid w:val="0023131C"/>
    <w:rsid w:val="00231E65"/>
    <w:rsid w:val="002321B6"/>
    <w:rsid w:val="00234401"/>
    <w:rsid w:val="00234E70"/>
    <w:rsid w:val="002352E3"/>
    <w:rsid w:val="002360E6"/>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559FA"/>
    <w:rsid w:val="003570F6"/>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28A0"/>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5C2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7013"/>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53F3"/>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6D31"/>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1465"/>
    <w:rsid w:val="006F22C0"/>
    <w:rsid w:val="006F290C"/>
    <w:rsid w:val="006F69FF"/>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66A73"/>
    <w:rsid w:val="007741CA"/>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1491"/>
    <w:rsid w:val="007E2084"/>
    <w:rsid w:val="007E3A81"/>
    <w:rsid w:val="007F3574"/>
    <w:rsid w:val="007F6631"/>
    <w:rsid w:val="007F6D46"/>
    <w:rsid w:val="007F7184"/>
    <w:rsid w:val="00800AD0"/>
    <w:rsid w:val="00801009"/>
    <w:rsid w:val="00804053"/>
    <w:rsid w:val="00821AAF"/>
    <w:rsid w:val="00830857"/>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1A7B"/>
    <w:rsid w:val="008A3C50"/>
    <w:rsid w:val="008B2051"/>
    <w:rsid w:val="008B3E9E"/>
    <w:rsid w:val="008B48BD"/>
    <w:rsid w:val="008B552D"/>
    <w:rsid w:val="008C301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D7740"/>
    <w:rsid w:val="009F42DA"/>
    <w:rsid w:val="00A03978"/>
    <w:rsid w:val="00A050C0"/>
    <w:rsid w:val="00A062DB"/>
    <w:rsid w:val="00A14F94"/>
    <w:rsid w:val="00A17EF3"/>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54079"/>
    <w:rsid w:val="00B62CAB"/>
    <w:rsid w:val="00B72564"/>
    <w:rsid w:val="00B72ED3"/>
    <w:rsid w:val="00B73571"/>
    <w:rsid w:val="00B74177"/>
    <w:rsid w:val="00B7683E"/>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5A2C"/>
    <w:rsid w:val="00C06FF3"/>
    <w:rsid w:val="00C1173A"/>
    <w:rsid w:val="00C11ADC"/>
    <w:rsid w:val="00C12583"/>
    <w:rsid w:val="00C15148"/>
    <w:rsid w:val="00C171B3"/>
    <w:rsid w:val="00C216F6"/>
    <w:rsid w:val="00C2227D"/>
    <w:rsid w:val="00C230AF"/>
    <w:rsid w:val="00C23B1A"/>
    <w:rsid w:val="00C30E1C"/>
    <w:rsid w:val="00C3159E"/>
    <w:rsid w:val="00C32CDA"/>
    <w:rsid w:val="00C33284"/>
    <w:rsid w:val="00C34674"/>
    <w:rsid w:val="00C3483A"/>
    <w:rsid w:val="00C45263"/>
    <w:rsid w:val="00C46AB4"/>
    <w:rsid w:val="00C55195"/>
    <w:rsid w:val="00C7071A"/>
    <w:rsid w:val="00C73A60"/>
    <w:rsid w:val="00C74282"/>
    <w:rsid w:val="00C74E9D"/>
    <w:rsid w:val="00C837F6"/>
    <w:rsid w:val="00C86041"/>
    <w:rsid w:val="00C92B7D"/>
    <w:rsid w:val="00C92E2B"/>
    <w:rsid w:val="00C94E59"/>
    <w:rsid w:val="00C97CB8"/>
    <w:rsid w:val="00CA23B8"/>
    <w:rsid w:val="00CA4CD7"/>
    <w:rsid w:val="00CB12FE"/>
    <w:rsid w:val="00CC2825"/>
    <w:rsid w:val="00CE1407"/>
    <w:rsid w:val="00CE1F5E"/>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D5C03"/>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4C06"/>
    <w:rsid w:val="00E5665F"/>
    <w:rsid w:val="00E60357"/>
    <w:rsid w:val="00E614B9"/>
    <w:rsid w:val="00E61B4C"/>
    <w:rsid w:val="00E71D4E"/>
    <w:rsid w:val="00E757F4"/>
    <w:rsid w:val="00E85CB2"/>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436C"/>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BAD4484-55AA-4A72-A1EC-7302A83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FF"/>
    <w:pPr>
      <w:spacing w:before="0"/>
    </w:pPr>
  </w:style>
  <w:style w:type="paragraph" w:styleId="Heading1">
    <w:name w:val="heading 1"/>
    <w:basedOn w:val="Normal"/>
    <w:next w:val="Normal"/>
    <w:link w:val="Heading1Char"/>
    <w:uiPriority w:val="9"/>
    <w:qFormat/>
    <w:rsid w:val="008C30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B7683E"/>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6F14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465"/>
    <w:rPr>
      <w:rFonts w:ascii="Segoe UI" w:hAnsi="Segoe UI" w:cs="Segoe UI"/>
      <w:sz w:val="18"/>
      <w:szCs w:val="18"/>
    </w:rPr>
  </w:style>
  <w:style w:type="table" w:styleId="TableGrid">
    <w:name w:val="Table Grid"/>
    <w:basedOn w:val="TableNormal"/>
    <w:uiPriority w:val="59"/>
    <w:rsid w:val="002259C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C301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11A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224.docx" TargetMode="External"/><Relationship Id="rId13" Type="http://schemas.openxmlformats.org/officeDocument/2006/relationships/hyperlink" Target="file:///h:\sj\20220301.docx" TargetMode="External"/><Relationship Id="rId18" Type="http://schemas.openxmlformats.org/officeDocument/2006/relationships/hyperlink" Target="file:///h:\hj\20220310.docx" TargetMode="External"/><Relationship Id="rId26" Type="http://schemas.openxmlformats.org/officeDocument/2006/relationships/hyperlink" Target="file:///h:\hj\20220406.docx" TargetMode="External"/><Relationship Id="rId39" Type="http://schemas.openxmlformats.org/officeDocument/2006/relationships/hyperlink" Target="file:///p:\pprever\2021-22\1090_20220301.docx" TargetMode="External"/><Relationship Id="rId3" Type="http://schemas.openxmlformats.org/officeDocument/2006/relationships/webSettings" Target="webSettings.xml"/><Relationship Id="rId21" Type="http://schemas.openxmlformats.org/officeDocument/2006/relationships/hyperlink" Target="file:///h:\hj\20220310.docx" TargetMode="External"/><Relationship Id="rId34" Type="http://schemas.openxmlformats.org/officeDocument/2006/relationships/hyperlink" Target="file:///h:\hj\20220615.docx" TargetMode="External"/><Relationship Id="rId42" Type="http://schemas.openxmlformats.org/officeDocument/2006/relationships/hyperlink" Target="file:///p:\pprever\2021-22\1090_20220311.docx" TargetMode="External"/><Relationship Id="rId47" Type="http://schemas.openxmlformats.org/officeDocument/2006/relationships/fontTable" Target="fontTable.xml"/><Relationship Id="rId7" Type="http://schemas.openxmlformats.org/officeDocument/2006/relationships/hyperlink" Target="file:///h:\sj\20220222.docx" TargetMode="External"/><Relationship Id="rId12" Type="http://schemas.openxmlformats.org/officeDocument/2006/relationships/hyperlink" Target="file:///h:\sj\20220301.docx" TargetMode="External"/><Relationship Id="rId17" Type="http://schemas.openxmlformats.org/officeDocument/2006/relationships/hyperlink" Target="file:///h:\hj\20220309.docx" TargetMode="External"/><Relationship Id="rId25" Type="http://schemas.openxmlformats.org/officeDocument/2006/relationships/hyperlink" Target="file:///h:\hj\20220330.docx" TargetMode="External"/><Relationship Id="rId33" Type="http://schemas.openxmlformats.org/officeDocument/2006/relationships/hyperlink" Target="file:///h:\sj\20220615.docx" TargetMode="External"/><Relationship Id="rId38" Type="http://schemas.openxmlformats.org/officeDocument/2006/relationships/hyperlink" Target="file:///p:\pprever\2021-22\1090_20220228.docx"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20302.docx" TargetMode="External"/><Relationship Id="rId20" Type="http://schemas.openxmlformats.org/officeDocument/2006/relationships/hyperlink" Target="file:///h:\hj\20220310.docx" TargetMode="External"/><Relationship Id="rId29" Type="http://schemas.openxmlformats.org/officeDocument/2006/relationships/hyperlink" Target="file:///h:\sj\20220420.docx" TargetMode="External"/><Relationship Id="rId41" Type="http://schemas.openxmlformats.org/officeDocument/2006/relationships/hyperlink" Target="file:///p:\pprever\2021-22\1090_20220310.docx" TargetMode="External"/><Relationship Id="rId1" Type="http://schemas.openxmlformats.org/officeDocument/2006/relationships/styles" Target="styles.xml"/><Relationship Id="rId6" Type="http://schemas.openxmlformats.org/officeDocument/2006/relationships/hyperlink" Target="file:///h:\sj\20220222.docx" TargetMode="External"/><Relationship Id="rId11" Type="http://schemas.openxmlformats.org/officeDocument/2006/relationships/hyperlink" Target="file:///h:\sj\20220301.docx" TargetMode="External"/><Relationship Id="rId24" Type="http://schemas.openxmlformats.org/officeDocument/2006/relationships/hyperlink" Target="file:///h:\sj\20220322.docx" TargetMode="External"/><Relationship Id="rId32" Type="http://schemas.openxmlformats.org/officeDocument/2006/relationships/hyperlink" Target="file:///h:\hj\20220615.docx" TargetMode="External"/><Relationship Id="rId37" Type="http://schemas.openxmlformats.org/officeDocument/2006/relationships/hyperlink" Target="file:///p:\pprever\2021-22\1090_20220224.docx" TargetMode="External"/><Relationship Id="rId40" Type="http://schemas.openxmlformats.org/officeDocument/2006/relationships/hyperlink" Target="file:///p:\pprever\2021-22\1090_20220309.docx"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20302.docx" TargetMode="External"/><Relationship Id="rId23" Type="http://schemas.openxmlformats.org/officeDocument/2006/relationships/hyperlink" Target="file:///h:\sj\20220322.docx" TargetMode="External"/><Relationship Id="rId28" Type="http://schemas.openxmlformats.org/officeDocument/2006/relationships/hyperlink" Target="file:///h:\hj\20220419.docx" TargetMode="External"/><Relationship Id="rId36" Type="http://schemas.openxmlformats.org/officeDocument/2006/relationships/hyperlink" Target="file:///p:\pprever\2021-22\1090_20220222.docx" TargetMode="External"/><Relationship Id="rId10" Type="http://schemas.openxmlformats.org/officeDocument/2006/relationships/hyperlink" Target="file:///h:\sj\20220228.docx" TargetMode="External"/><Relationship Id="rId19" Type="http://schemas.openxmlformats.org/officeDocument/2006/relationships/hyperlink" Target="file:///h:\hj\20220310.docx" TargetMode="External"/><Relationship Id="rId31" Type="http://schemas.openxmlformats.org/officeDocument/2006/relationships/hyperlink" Target="file:///h:\hj\20220615.docx" TargetMode="External"/><Relationship Id="rId44" Type="http://schemas.openxmlformats.org/officeDocument/2006/relationships/hyperlink" Target="file:///p:\pprever\2021-22\1090_20220615.docx" TargetMode="External"/><Relationship Id="rId4" Type="http://schemas.openxmlformats.org/officeDocument/2006/relationships/footnotes" Target="footnotes.xml"/><Relationship Id="rId9" Type="http://schemas.openxmlformats.org/officeDocument/2006/relationships/hyperlink" Target="file:///h:\sj\20220224.docx" TargetMode="External"/><Relationship Id="rId14" Type="http://schemas.openxmlformats.org/officeDocument/2006/relationships/hyperlink" Target="file:///h:\sj\20220302.docx" TargetMode="External"/><Relationship Id="rId22" Type="http://schemas.openxmlformats.org/officeDocument/2006/relationships/hyperlink" Target="file:///h:\sj\20220322.docx" TargetMode="External"/><Relationship Id="rId27" Type="http://schemas.openxmlformats.org/officeDocument/2006/relationships/hyperlink" Target="file:///h:\hj\20220419.docx" TargetMode="External"/><Relationship Id="rId30" Type="http://schemas.openxmlformats.org/officeDocument/2006/relationships/hyperlink" Target="file:///h:\hj\20220427.docx" TargetMode="External"/><Relationship Id="rId35" Type="http://schemas.openxmlformats.org/officeDocument/2006/relationships/hyperlink" Target="http://www.scstatehouse.gov/billsearch.php?billnumbers=1090&amp;session=124&amp;summary=B" TargetMode="External"/><Relationship Id="rId43" Type="http://schemas.openxmlformats.org/officeDocument/2006/relationships/hyperlink" Target="file:///p:\pprever\2021-22\1090_20220322.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1090: Unemployment benefits - South Carolina Legislature Online</dc:title>
  <dc:subject/>
  <dc:creator>Julie Newboult</dc:creator>
  <cp:keywords/>
  <dc:description/>
  <cp:lastModifiedBy>Danny Crook</cp:lastModifiedBy>
  <cp:revision>2</cp:revision>
  <cp:lastPrinted>2022-06-15T23:55:00Z</cp:lastPrinted>
  <dcterms:created xsi:type="dcterms:W3CDTF">2022-07-19T15:10:00Z</dcterms:created>
  <dcterms:modified xsi:type="dcterms:W3CDTF">2022-07-19T15:10:00Z</dcterms:modified>
</cp:coreProperties>
</file>