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3E6D4"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6A49">
        <w:rPr>
          <w:rFonts w:eastAsia="Times New Roman" w:cs="Times New Roman"/>
          <w:b/>
          <w:szCs w:val="20"/>
        </w:rPr>
        <w:t>South Carolina General Assembly</w:t>
      </w:r>
    </w:p>
    <w:p w14:paraId="49BB449B"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6A49">
        <w:rPr>
          <w:rFonts w:eastAsia="Times New Roman" w:cs="Times New Roman"/>
          <w:szCs w:val="20"/>
        </w:rPr>
        <w:t>124th Session, 2021-2022</w:t>
      </w:r>
    </w:p>
    <w:p w14:paraId="3043D63C"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57E932A" w14:textId="77777777" w:rsidR="00C46A49" w:rsidRPr="00C46A49" w:rsidRDefault="0040286E"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A155, R188, S1179</w:t>
      </w:r>
    </w:p>
    <w:p w14:paraId="53E08427"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673ABA76"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A49">
        <w:rPr>
          <w:rFonts w:eastAsia="Times New Roman" w:cs="Times New Roman"/>
          <w:b/>
          <w:szCs w:val="20"/>
        </w:rPr>
        <w:t>STATUS INFORMATION</w:t>
      </w:r>
    </w:p>
    <w:p w14:paraId="53102917"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E054A99"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A49">
        <w:rPr>
          <w:rFonts w:eastAsia="Times New Roman" w:cs="Times New Roman"/>
          <w:szCs w:val="20"/>
        </w:rPr>
        <w:t>General Bill</w:t>
      </w:r>
    </w:p>
    <w:p w14:paraId="1C0B90FF"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A49">
        <w:rPr>
          <w:rFonts w:eastAsia="Times New Roman" w:cs="Times New Roman"/>
          <w:szCs w:val="20"/>
        </w:rPr>
        <w:t>Sponsors: Senator Shealy</w:t>
      </w:r>
    </w:p>
    <w:p w14:paraId="02C65012"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A49">
        <w:rPr>
          <w:rFonts w:eastAsia="Times New Roman" w:cs="Times New Roman"/>
          <w:szCs w:val="20"/>
        </w:rPr>
        <w:t>Document Path: l:\council\bills\rt\17118wab22.docx</w:t>
      </w:r>
    </w:p>
    <w:p w14:paraId="0CFA7651"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F99C89B" w14:textId="77777777" w:rsidR="00755652" w:rsidRDefault="00755652"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2022</w:t>
      </w:r>
    </w:p>
    <w:p w14:paraId="49B1E892" w14:textId="77777777" w:rsidR="00755652" w:rsidRDefault="00755652"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7, 2022</w:t>
      </w:r>
    </w:p>
    <w:p w14:paraId="493406ED" w14:textId="77777777" w:rsidR="00755652" w:rsidRDefault="00755652"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5, 2022</w:t>
      </w:r>
    </w:p>
    <w:p w14:paraId="6BFA7C6D" w14:textId="77777777" w:rsidR="00755652" w:rsidRDefault="00755652"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2022</w:t>
      </w:r>
    </w:p>
    <w:p w14:paraId="038442A2" w14:textId="77777777" w:rsidR="00755652" w:rsidRDefault="00755652"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14:paraId="03FCFD06" w14:textId="77777777" w:rsidR="00755652" w:rsidRDefault="00755652"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B837D30"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A49">
        <w:rPr>
          <w:rFonts w:eastAsia="Times New Roman" w:cs="Times New Roman"/>
          <w:szCs w:val="20"/>
        </w:rPr>
        <w:t>Summary: Telehealth</w:t>
      </w:r>
    </w:p>
    <w:p w14:paraId="1E666225"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8CFF8C3"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D872A14" w14:textId="77777777" w:rsidR="00C46A49" w:rsidRPr="00C46A49" w:rsidRDefault="00C46A49" w:rsidP="00C46A49">
      <w:pPr>
        <w:widowControl w:val="0"/>
        <w:tabs>
          <w:tab w:val="center" w:pos="590"/>
          <w:tab w:val="center" w:pos="1440"/>
          <w:tab w:val="left" w:pos="1872"/>
          <w:tab w:val="left" w:pos="9187"/>
        </w:tabs>
        <w:rPr>
          <w:rFonts w:eastAsia="Times New Roman" w:cs="Times New Roman"/>
          <w:szCs w:val="20"/>
        </w:rPr>
      </w:pPr>
      <w:r w:rsidRPr="00C46A49">
        <w:rPr>
          <w:rFonts w:eastAsia="Times New Roman" w:cs="Times New Roman"/>
          <w:b/>
          <w:szCs w:val="20"/>
        </w:rPr>
        <w:t>HISTORY OF LEGISLATIVE ACTIONS</w:t>
      </w:r>
    </w:p>
    <w:p w14:paraId="056627EC" w14:textId="77777777" w:rsidR="00C46A49" w:rsidRPr="00C46A49" w:rsidRDefault="00C46A49" w:rsidP="00C46A49">
      <w:pPr>
        <w:widowControl w:val="0"/>
        <w:tabs>
          <w:tab w:val="center" w:pos="590"/>
          <w:tab w:val="center" w:pos="1440"/>
          <w:tab w:val="left" w:pos="1872"/>
          <w:tab w:val="left" w:pos="9187"/>
        </w:tabs>
        <w:rPr>
          <w:rFonts w:eastAsia="Times New Roman" w:cs="Times New Roman"/>
          <w:szCs w:val="20"/>
        </w:rPr>
      </w:pPr>
    </w:p>
    <w:p w14:paraId="3B16365E" w14:textId="77777777" w:rsidR="00C46A49" w:rsidRPr="00C46A49" w:rsidRDefault="00C46A49" w:rsidP="00C46A49">
      <w:pPr>
        <w:widowControl w:val="0"/>
        <w:tabs>
          <w:tab w:val="center" w:pos="590"/>
          <w:tab w:val="center" w:pos="1440"/>
          <w:tab w:val="left" w:pos="1872"/>
          <w:tab w:val="left" w:pos="9187"/>
        </w:tabs>
        <w:rPr>
          <w:rFonts w:eastAsia="Times New Roman" w:cs="Times New Roman"/>
          <w:szCs w:val="20"/>
        </w:rPr>
      </w:pPr>
      <w:r w:rsidRPr="00C46A49">
        <w:rPr>
          <w:rFonts w:eastAsia="Times New Roman" w:cs="Times New Roman"/>
          <w:szCs w:val="20"/>
          <w:u w:val="single"/>
        </w:rPr>
        <w:tab/>
        <w:t>Date</w:t>
      </w:r>
      <w:r w:rsidRPr="00C46A49">
        <w:rPr>
          <w:rFonts w:eastAsia="Times New Roman" w:cs="Times New Roman"/>
          <w:szCs w:val="20"/>
          <w:u w:val="single"/>
        </w:rPr>
        <w:tab/>
        <w:t>Body</w:t>
      </w:r>
      <w:r w:rsidRPr="00C46A49">
        <w:rPr>
          <w:rFonts w:eastAsia="Times New Roman" w:cs="Times New Roman"/>
          <w:szCs w:val="20"/>
          <w:u w:val="single"/>
        </w:rPr>
        <w:tab/>
        <w:t>Action Description with journal page number</w:t>
      </w:r>
      <w:r w:rsidRPr="00C46A49">
        <w:rPr>
          <w:rFonts w:eastAsia="Times New Roman" w:cs="Times New Roman"/>
          <w:szCs w:val="20"/>
          <w:u w:val="single"/>
        </w:rPr>
        <w:tab/>
      </w:r>
    </w:p>
    <w:p w14:paraId="0CA1C7AB"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Introduced and read first time (</w:t>
      </w:r>
      <w:hyperlink r:id="rId6" w:history="1">
        <w:r w:rsidRPr="002D1233">
          <w:rPr>
            <w:rStyle w:val="Hyperlink"/>
            <w:rFonts w:cs="Times New Roman"/>
          </w:rPr>
          <w:t>Senate Journal</w:t>
        </w:r>
        <w:r w:rsidRPr="002D1233">
          <w:rPr>
            <w:rStyle w:val="Hyperlink"/>
            <w:rFonts w:cs="Times New Roman"/>
          </w:rPr>
          <w:noBreakHyphen/>
          <w:t>page 5</w:t>
        </w:r>
      </w:hyperlink>
      <w:r>
        <w:rPr>
          <w:rFonts w:cs="Times New Roman"/>
        </w:rPr>
        <w:t>)</w:t>
      </w:r>
    </w:p>
    <w:p w14:paraId="3575AD5C"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Referred to Committee on </w:t>
      </w:r>
      <w:r w:rsidRPr="002D1233">
        <w:rPr>
          <w:rFonts w:cs="Times New Roman"/>
          <w:b/>
        </w:rPr>
        <w:t>Medical Affairs</w:t>
      </w:r>
      <w:r>
        <w:rPr>
          <w:rFonts w:cs="Times New Roman"/>
        </w:rPr>
        <w:t xml:space="preserve"> (</w:t>
      </w:r>
      <w:hyperlink r:id="rId7" w:history="1">
        <w:r w:rsidRPr="002D1233">
          <w:rPr>
            <w:rStyle w:val="Hyperlink"/>
            <w:rFonts w:cs="Times New Roman"/>
          </w:rPr>
          <w:t>Senate Journal</w:t>
        </w:r>
        <w:r w:rsidRPr="002D1233">
          <w:rPr>
            <w:rStyle w:val="Hyperlink"/>
            <w:rFonts w:cs="Times New Roman"/>
          </w:rPr>
          <w:noBreakHyphen/>
          <w:t>page 5</w:t>
        </w:r>
      </w:hyperlink>
      <w:bookmarkStart w:id="0" w:name="_GoBack"/>
      <w:bookmarkEnd w:id="0"/>
      <w:r>
        <w:rPr>
          <w:rFonts w:cs="Times New Roman"/>
        </w:rPr>
        <w:t>)</w:t>
      </w:r>
    </w:p>
    <w:p w14:paraId="7E886BC6"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 xml:space="preserve">Committee report: Favorable with amendment </w:t>
      </w:r>
      <w:r w:rsidRPr="002D1233">
        <w:rPr>
          <w:rFonts w:cs="Times New Roman"/>
          <w:b/>
        </w:rPr>
        <w:t>Medical Affairs</w:t>
      </w:r>
      <w:r>
        <w:rPr>
          <w:rFonts w:cs="Times New Roman"/>
        </w:rPr>
        <w:t xml:space="preserve"> (</w:t>
      </w:r>
      <w:hyperlink r:id="rId8" w:history="1">
        <w:r w:rsidRPr="002D1233">
          <w:rPr>
            <w:rStyle w:val="Hyperlink"/>
            <w:rFonts w:cs="Times New Roman"/>
          </w:rPr>
          <w:t>Senate Journal</w:t>
        </w:r>
        <w:r w:rsidRPr="002D1233">
          <w:rPr>
            <w:rStyle w:val="Hyperlink"/>
            <w:rFonts w:cs="Times New Roman"/>
          </w:rPr>
          <w:noBreakHyphen/>
          <w:t>page 14</w:t>
        </w:r>
      </w:hyperlink>
      <w:r>
        <w:rPr>
          <w:rFonts w:cs="Times New Roman"/>
        </w:rPr>
        <w:t>)</w:t>
      </w:r>
    </w:p>
    <w:p w14:paraId="529B8476"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r>
      <w:r>
        <w:rPr>
          <w:rFonts w:cs="Times New Roman"/>
        </w:rPr>
        <w:tab/>
        <w:t>Scrivener's error corrected</w:t>
      </w:r>
    </w:p>
    <w:p w14:paraId="333594AF"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Committee Amendment Adopted (</w:t>
      </w:r>
      <w:hyperlink r:id="rId9" w:history="1">
        <w:r w:rsidRPr="002D1233">
          <w:rPr>
            <w:rStyle w:val="Hyperlink"/>
            <w:rFonts w:cs="Times New Roman"/>
          </w:rPr>
          <w:t>Senate Journal</w:t>
        </w:r>
        <w:r w:rsidRPr="002D1233">
          <w:rPr>
            <w:rStyle w:val="Hyperlink"/>
            <w:rFonts w:cs="Times New Roman"/>
          </w:rPr>
          <w:noBreakHyphen/>
          <w:t>page 46</w:t>
        </w:r>
      </w:hyperlink>
      <w:r>
        <w:rPr>
          <w:rFonts w:cs="Times New Roman"/>
        </w:rPr>
        <w:t>)</w:t>
      </w:r>
    </w:p>
    <w:p w14:paraId="2995D40B"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second time (</w:t>
      </w:r>
      <w:hyperlink r:id="rId10" w:history="1">
        <w:r w:rsidRPr="002D1233">
          <w:rPr>
            <w:rStyle w:val="Hyperlink"/>
            <w:rFonts w:cs="Times New Roman"/>
          </w:rPr>
          <w:t>Senate Journal</w:t>
        </w:r>
        <w:r w:rsidRPr="002D1233">
          <w:rPr>
            <w:rStyle w:val="Hyperlink"/>
            <w:rFonts w:cs="Times New Roman"/>
          </w:rPr>
          <w:noBreakHyphen/>
          <w:t>page 46</w:t>
        </w:r>
      </w:hyperlink>
      <w:r>
        <w:rPr>
          <w:rFonts w:cs="Times New Roman"/>
        </w:rPr>
        <w:t>)</w:t>
      </w:r>
    </w:p>
    <w:p w14:paraId="73F474FF"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1" w:history="1">
        <w:r w:rsidRPr="002D1233">
          <w:rPr>
            <w:rStyle w:val="Hyperlink"/>
            <w:rFonts w:cs="Times New Roman"/>
          </w:rPr>
          <w:t>Senate Journal</w:t>
        </w:r>
        <w:r w:rsidRPr="002D1233">
          <w:rPr>
            <w:rStyle w:val="Hyperlink"/>
            <w:rFonts w:cs="Times New Roman"/>
          </w:rPr>
          <w:noBreakHyphen/>
          <w:t>page 46</w:t>
        </w:r>
      </w:hyperlink>
      <w:r>
        <w:rPr>
          <w:rFonts w:cs="Times New Roman"/>
        </w:rPr>
        <w:t>)</w:t>
      </w:r>
    </w:p>
    <w:p w14:paraId="04395406"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r>
      <w:r>
        <w:rPr>
          <w:rFonts w:cs="Times New Roman"/>
        </w:rPr>
        <w:tab/>
        <w:t>Scrivener's error corrected</w:t>
      </w:r>
    </w:p>
    <w:p w14:paraId="2659278C"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third time and sent to House (</w:t>
      </w:r>
      <w:hyperlink r:id="rId12" w:history="1">
        <w:r w:rsidRPr="002D1233">
          <w:rPr>
            <w:rStyle w:val="Hyperlink"/>
            <w:rFonts w:cs="Times New Roman"/>
          </w:rPr>
          <w:t>Senate Journal</w:t>
        </w:r>
        <w:r w:rsidRPr="002D1233">
          <w:rPr>
            <w:rStyle w:val="Hyperlink"/>
            <w:rFonts w:cs="Times New Roman"/>
          </w:rPr>
          <w:noBreakHyphen/>
          <w:t>page 36</w:t>
        </w:r>
      </w:hyperlink>
      <w:r>
        <w:rPr>
          <w:rFonts w:cs="Times New Roman"/>
        </w:rPr>
        <w:t>)</w:t>
      </w:r>
    </w:p>
    <w:p w14:paraId="454EF6A2"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Introduced and read first time</w:t>
      </w:r>
    </w:p>
    <w:p w14:paraId="0158775A"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 xml:space="preserve">Referred to Committee on </w:t>
      </w:r>
      <w:r w:rsidRPr="002D1233">
        <w:rPr>
          <w:rFonts w:cs="Times New Roman"/>
          <w:b/>
        </w:rPr>
        <w:t>Medical, Military, Public and Municipal Affairs</w:t>
      </w:r>
    </w:p>
    <w:p w14:paraId="39E76AA6"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 xml:space="preserve">Committee report: Favorable </w:t>
      </w:r>
      <w:r w:rsidRPr="002D1233">
        <w:rPr>
          <w:rFonts w:cs="Times New Roman"/>
          <w:b/>
        </w:rPr>
        <w:t>Medical, Military, Public and Municipal Affairs</w:t>
      </w:r>
      <w:r>
        <w:rPr>
          <w:rFonts w:cs="Times New Roman"/>
        </w:rPr>
        <w:t xml:space="preserve"> (</w:t>
      </w:r>
      <w:hyperlink r:id="rId13" w:history="1">
        <w:r w:rsidRPr="002D1233">
          <w:rPr>
            <w:rStyle w:val="Hyperlink"/>
            <w:rFonts w:cs="Times New Roman"/>
          </w:rPr>
          <w:t>House Journal</w:t>
        </w:r>
        <w:r w:rsidRPr="002D1233">
          <w:rPr>
            <w:rStyle w:val="Hyperlink"/>
            <w:rFonts w:cs="Times New Roman"/>
          </w:rPr>
          <w:noBreakHyphen/>
          <w:t>page 9</w:t>
        </w:r>
      </w:hyperlink>
      <w:r>
        <w:rPr>
          <w:rFonts w:cs="Times New Roman"/>
        </w:rPr>
        <w:t>)</w:t>
      </w:r>
    </w:p>
    <w:p w14:paraId="7DF3298F"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Read second time (</w:t>
      </w:r>
      <w:hyperlink r:id="rId14" w:history="1">
        <w:r w:rsidRPr="002D1233">
          <w:rPr>
            <w:rStyle w:val="Hyperlink"/>
            <w:rFonts w:cs="Times New Roman"/>
          </w:rPr>
          <w:t>House Journal</w:t>
        </w:r>
        <w:r w:rsidRPr="002D1233">
          <w:rPr>
            <w:rStyle w:val="Hyperlink"/>
            <w:rFonts w:cs="Times New Roman"/>
          </w:rPr>
          <w:noBreakHyphen/>
          <w:t>page 71</w:t>
        </w:r>
      </w:hyperlink>
      <w:r>
        <w:rPr>
          <w:rFonts w:cs="Times New Roman"/>
        </w:rPr>
        <w:t>)</w:t>
      </w:r>
    </w:p>
    <w:p w14:paraId="748E54A6"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Roll call Yeas</w:t>
      </w:r>
      <w:r>
        <w:rPr>
          <w:rFonts w:cs="Times New Roman"/>
        </w:rPr>
        <w:noBreakHyphen/>
        <w:t>95  Nays</w:t>
      </w:r>
      <w:r>
        <w:rPr>
          <w:rFonts w:cs="Times New Roman"/>
        </w:rPr>
        <w:noBreakHyphen/>
        <w:t>13 (</w:t>
      </w:r>
      <w:hyperlink r:id="rId15" w:history="1">
        <w:r w:rsidRPr="002D1233">
          <w:rPr>
            <w:rStyle w:val="Hyperlink"/>
            <w:rFonts w:cs="Times New Roman"/>
          </w:rPr>
          <w:t>House Journal</w:t>
        </w:r>
        <w:r w:rsidRPr="002D1233">
          <w:rPr>
            <w:rStyle w:val="Hyperlink"/>
            <w:rFonts w:cs="Times New Roman"/>
          </w:rPr>
          <w:noBreakHyphen/>
          <w:t>page 72</w:t>
        </w:r>
      </w:hyperlink>
      <w:r>
        <w:rPr>
          <w:rFonts w:cs="Times New Roman"/>
        </w:rPr>
        <w:t>)</w:t>
      </w:r>
    </w:p>
    <w:p w14:paraId="13524E55"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third time and enrolled (</w:t>
      </w:r>
      <w:hyperlink r:id="rId16" w:history="1">
        <w:r w:rsidRPr="002D1233">
          <w:rPr>
            <w:rStyle w:val="Hyperlink"/>
            <w:rFonts w:cs="Times New Roman"/>
          </w:rPr>
          <w:t>House Journal</w:t>
        </w:r>
        <w:r w:rsidRPr="002D1233">
          <w:rPr>
            <w:rStyle w:val="Hyperlink"/>
            <w:rFonts w:cs="Times New Roman"/>
          </w:rPr>
          <w:noBreakHyphen/>
          <w:t>page 23</w:t>
        </w:r>
      </w:hyperlink>
      <w:r>
        <w:rPr>
          <w:rFonts w:cs="Times New Roman"/>
        </w:rPr>
        <w:t>)</w:t>
      </w:r>
    </w:p>
    <w:p w14:paraId="5793C741"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188 (</w:t>
      </w:r>
      <w:hyperlink r:id="rId17" w:history="1">
        <w:r w:rsidRPr="002D1233">
          <w:rPr>
            <w:rStyle w:val="Hyperlink"/>
            <w:rFonts w:cs="Times New Roman"/>
          </w:rPr>
          <w:t>Senate Journal</w:t>
        </w:r>
        <w:r w:rsidRPr="002D1233">
          <w:rPr>
            <w:rStyle w:val="Hyperlink"/>
            <w:rFonts w:cs="Times New Roman"/>
          </w:rPr>
          <w:noBreakHyphen/>
          <w:t>page 213</w:t>
        </w:r>
      </w:hyperlink>
      <w:r>
        <w:rPr>
          <w:rFonts w:cs="Times New Roman"/>
        </w:rPr>
        <w:t>)</w:t>
      </w:r>
    </w:p>
    <w:p w14:paraId="5B4FE12D"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14:paraId="227E7003"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06/12/22</w:t>
      </w:r>
    </w:p>
    <w:p w14:paraId="679BF5CF" w14:textId="77777777" w:rsidR="0040286E" w:rsidRDefault="0040286E" w:rsidP="0040286E">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155</w:t>
      </w:r>
    </w:p>
    <w:p w14:paraId="6531F46B" w14:textId="77777777" w:rsidR="0040286E" w:rsidRDefault="0040286E" w:rsidP="0040286E">
      <w:pPr>
        <w:widowControl w:val="0"/>
        <w:tabs>
          <w:tab w:val="right" w:pos="1008"/>
          <w:tab w:val="left" w:pos="1152"/>
          <w:tab w:val="left" w:pos="1872"/>
          <w:tab w:val="left" w:pos="9187"/>
        </w:tabs>
        <w:ind w:left="2088" w:hanging="2088"/>
        <w:rPr>
          <w:rFonts w:cs="Times New Roman"/>
        </w:rPr>
      </w:pPr>
    </w:p>
    <w:p w14:paraId="4F0AA2C1" w14:textId="77777777" w:rsidR="00C46A49" w:rsidRPr="00C46A49" w:rsidRDefault="00C46A49" w:rsidP="00C46A49">
      <w:pPr>
        <w:widowControl w:val="0"/>
        <w:tabs>
          <w:tab w:val="right" w:pos="1008"/>
          <w:tab w:val="left" w:pos="1152"/>
          <w:tab w:val="left" w:pos="1872"/>
          <w:tab w:val="left" w:pos="9187"/>
        </w:tabs>
        <w:ind w:left="2088" w:hanging="2088"/>
        <w:rPr>
          <w:rFonts w:eastAsia="Times New Roman" w:cs="Times New Roman"/>
          <w:szCs w:val="20"/>
        </w:rPr>
      </w:pPr>
      <w:r w:rsidRPr="00C46A49">
        <w:rPr>
          <w:rFonts w:eastAsia="Times New Roman" w:cs="Times New Roman"/>
          <w:szCs w:val="20"/>
        </w:rPr>
        <w:t xml:space="preserve">View the latest </w:t>
      </w:r>
      <w:hyperlink r:id="rId18" w:history="1">
        <w:r w:rsidRPr="00C46A49">
          <w:rPr>
            <w:rFonts w:eastAsia="Times New Roman" w:cs="Times New Roman"/>
            <w:color w:val="0000FF" w:themeColor="hyperlink"/>
            <w:szCs w:val="20"/>
            <w:u w:val="single"/>
          </w:rPr>
          <w:t>legislative information</w:t>
        </w:r>
      </w:hyperlink>
      <w:r w:rsidRPr="00C46A49">
        <w:rPr>
          <w:rFonts w:eastAsia="Times New Roman" w:cs="Times New Roman"/>
          <w:szCs w:val="20"/>
        </w:rPr>
        <w:t xml:space="preserve"> at the website</w:t>
      </w:r>
    </w:p>
    <w:p w14:paraId="6612A126" w14:textId="77777777" w:rsidR="00C46A49" w:rsidRPr="00C46A49" w:rsidRDefault="00C46A49" w:rsidP="00C46A49">
      <w:pPr>
        <w:widowControl w:val="0"/>
        <w:tabs>
          <w:tab w:val="right" w:pos="1008"/>
          <w:tab w:val="left" w:pos="1152"/>
          <w:tab w:val="left" w:pos="1872"/>
          <w:tab w:val="left" w:pos="9187"/>
        </w:tabs>
        <w:ind w:left="2088" w:hanging="2088"/>
        <w:rPr>
          <w:rFonts w:eastAsia="Times New Roman" w:cs="Times New Roman"/>
          <w:szCs w:val="20"/>
        </w:rPr>
      </w:pPr>
    </w:p>
    <w:p w14:paraId="73BD233E" w14:textId="77777777" w:rsidR="00C46A49" w:rsidRPr="00C46A49" w:rsidRDefault="00C46A49" w:rsidP="00C46A49">
      <w:pPr>
        <w:widowControl w:val="0"/>
        <w:tabs>
          <w:tab w:val="right" w:pos="1008"/>
          <w:tab w:val="left" w:pos="1152"/>
          <w:tab w:val="left" w:pos="1872"/>
          <w:tab w:val="left" w:pos="9187"/>
        </w:tabs>
        <w:ind w:left="2088" w:hanging="2088"/>
        <w:rPr>
          <w:rFonts w:eastAsia="Times New Roman" w:cs="Times New Roman"/>
          <w:szCs w:val="20"/>
        </w:rPr>
      </w:pPr>
    </w:p>
    <w:p w14:paraId="39FDE5B4"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6A49">
        <w:rPr>
          <w:rFonts w:eastAsia="Times New Roman" w:cs="Times New Roman"/>
          <w:b/>
          <w:szCs w:val="20"/>
        </w:rPr>
        <w:t>VERSIONS OF THIS BILL</w:t>
      </w:r>
    </w:p>
    <w:p w14:paraId="5C61FEAF" w14:textId="77777777" w:rsidR="00C46A49" w:rsidRPr="00C46A49" w:rsidRDefault="00C46A49"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67466AD" w14:textId="77777777" w:rsidR="00C46A49" w:rsidRPr="00C46A49" w:rsidRDefault="001959CD" w:rsidP="00C4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C46A49" w:rsidRPr="00C46A49">
          <w:rPr>
            <w:rFonts w:eastAsia="Times New Roman" w:cs="Times New Roman"/>
            <w:color w:val="0000FF" w:themeColor="hyperlink"/>
            <w:szCs w:val="20"/>
            <w:u w:val="single"/>
          </w:rPr>
          <w:t>3/17/2022</w:t>
        </w:r>
      </w:hyperlink>
    </w:p>
    <w:p w14:paraId="2A93D24A" w14:textId="77777777" w:rsidR="00C46A49" w:rsidRPr="00C46A49" w:rsidRDefault="001959CD" w:rsidP="00C46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46A49" w:rsidRPr="00C46A49">
          <w:rPr>
            <w:rFonts w:eastAsia="Times New Roman" w:cs="Times New Roman"/>
            <w:color w:val="0000FF" w:themeColor="hyperlink"/>
            <w:szCs w:val="20"/>
            <w:u w:val="single"/>
          </w:rPr>
          <w:t>3/30/2022</w:t>
        </w:r>
      </w:hyperlink>
    </w:p>
    <w:p w14:paraId="03F739C0" w14:textId="77777777" w:rsidR="00C46A49" w:rsidRPr="00C46A49" w:rsidRDefault="001959CD" w:rsidP="00C46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46A49" w:rsidRPr="00C46A49">
          <w:rPr>
            <w:rFonts w:eastAsia="Times New Roman" w:cs="Times New Roman"/>
            <w:color w:val="0000FF" w:themeColor="hyperlink"/>
            <w:szCs w:val="20"/>
            <w:u w:val="single"/>
          </w:rPr>
          <w:t>3/31/2022</w:t>
        </w:r>
      </w:hyperlink>
    </w:p>
    <w:p w14:paraId="3E6F3E8F" w14:textId="77777777" w:rsidR="00C46A49" w:rsidRPr="00C46A49" w:rsidRDefault="001959CD" w:rsidP="00C46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46A49" w:rsidRPr="00C46A49">
          <w:rPr>
            <w:rFonts w:eastAsia="Times New Roman" w:cs="Times New Roman"/>
            <w:color w:val="0000FF" w:themeColor="hyperlink"/>
            <w:szCs w:val="20"/>
            <w:u w:val="single"/>
          </w:rPr>
          <w:t>4/5/2022</w:t>
        </w:r>
      </w:hyperlink>
    </w:p>
    <w:p w14:paraId="4CBFDC8C" w14:textId="77777777" w:rsidR="00C46A49" w:rsidRPr="00C46A49" w:rsidRDefault="001959CD" w:rsidP="00C46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46A49" w:rsidRPr="00C46A49">
          <w:rPr>
            <w:rFonts w:eastAsia="Times New Roman" w:cs="Times New Roman"/>
            <w:color w:val="0000FF" w:themeColor="hyperlink"/>
            <w:szCs w:val="20"/>
            <w:u w:val="single"/>
          </w:rPr>
          <w:t>4/6/2022</w:t>
        </w:r>
      </w:hyperlink>
    </w:p>
    <w:p w14:paraId="777CD693" w14:textId="77777777" w:rsidR="00C46A49" w:rsidRPr="00C46A49" w:rsidRDefault="001959CD" w:rsidP="00C46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46A49" w:rsidRPr="00C46A49">
          <w:rPr>
            <w:rFonts w:eastAsia="Times New Roman" w:cs="Times New Roman"/>
            <w:color w:val="0000FF" w:themeColor="hyperlink"/>
            <w:szCs w:val="20"/>
            <w:u w:val="single"/>
          </w:rPr>
          <w:t>4/27/2022</w:t>
        </w:r>
      </w:hyperlink>
    </w:p>
    <w:p w14:paraId="0B40BEF1" w14:textId="77777777" w:rsidR="00C46A49" w:rsidRPr="00C46A49" w:rsidRDefault="00C46A49" w:rsidP="00C46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4DE9C8A4" w14:textId="77777777" w:rsidR="00C46A49" w:rsidRDefault="00C46A49" w:rsidP="00C46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46A49" w:rsidSect="00C46A49">
          <w:pgSz w:w="12240" w:h="15840" w:code="1"/>
          <w:pgMar w:top="1080" w:right="1440" w:bottom="1080" w:left="1440" w:header="720" w:footer="720" w:gutter="0"/>
          <w:pgNumType w:start="1"/>
          <w:cols w:space="720"/>
          <w:noEndnote/>
          <w:docGrid w:linePitch="360"/>
        </w:sectPr>
      </w:pPr>
    </w:p>
    <w:p w14:paraId="2CEAB496"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(A155, R188, S1179)</w:t>
      </w:r>
    </w:p>
    <w:p w14:paraId="431EAEAA" w14:textId="77777777" w:rsidR="00FA44E0" w:rsidRPr="008836A5"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0B1F973D" w14:textId="77777777" w:rsidR="00FA44E0" w:rsidRPr="00C46A49"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46A49">
        <w:rPr>
          <w:rFonts w:cs="Times New Roman"/>
          <w:b/>
          <w:color w:val="000000" w:themeColor="text1"/>
          <w:szCs w:val="36"/>
        </w:rPr>
        <w:t xml:space="preserve">AN ACT </w:t>
      </w:r>
      <w:r w:rsidRPr="00C46A49">
        <w:rPr>
          <w:rFonts w:cs="Times New Roman"/>
          <w:b/>
        </w:rPr>
        <w:t>TO AMEND SECTION 40</w:t>
      </w:r>
      <w:r w:rsidRPr="00C46A49">
        <w:rPr>
          <w:rFonts w:cs="Times New Roman"/>
          <w:b/>
        </w:rPr>
        <w:noBreakHyphen/>
        <w:t>63</w:t>
      </w:r>
      <w:r w:rsidRPr="00C46A49">
        <w:rPr>
          <w:rFonts w:cs="Times New Roman"/>
          <w:b/>
        </w:rPr>
        <w:noBreakHyphen/>
        <w:t>30, CODE OF LAWS OF SOUTH CAROLINA, 1976, RELATING TO THE LICENSURE OF SOCIAL WORKERS, SO AS TO CLARIFY THAT SOCIAL WORKERS LICENSED IN THIS STATE MAY PROVIDE SERVICES WITHIN THEIR SCOPE OF PRACTICE THROUGH TELEPHONIC, ELECTRONIC, OR OTHER MEANS; BY ADDING SECTION 40</w:t>
      </w:r>
      <w:r w:rsidRPr="00C46A49">
        <w:rPr>
          <w:rFonts w:cs="Times New Roman"/>
          <w:b/>
        </w:rPr>
        <w:noBreakHyphen/>
        <w:t>63</w:t>
      </w:r>
      <w:r w:rsidRPr="00C46A49">
        <w:rPr>
          <w:rFonts w:cs="Times New Roman"/>
          <w:b/>
        </w:rPr>
        <w:noBreakHyphen/>
        <w:t>35 SO AS TO AUTHORIZE INDEPENDENT CLINICAL PRACTICE SOCIAL WORKERS LICENSED IN OTHER STATES OR JURISDICTIONS TO PROVIDE INDEPENDENT SOCIAL WORK SERVICES BY MEANS OF BEHAVIORAL TELEHEALTH TO CLIENTS LOCATED IN THIS STATE IF REGISTERED IN THIS STATE AND PROVIDING SERVICES WITHIN THEIR SCOPE OF PRACTICE, AND TO PROVIDE RELATED DEFINITIONS AND REQUIREMENTS; AND BY ADDING ARTICLE 5 TO CHAPTER 75, TITLE 40 SO AS TO AUTHORIZE PROFESSIONAL COUNSELORS, ADDICTION COUNSELORS, MARRIAGE AND FAMILY THERAPISTS, AND LICENSED PSYCHO</w:t>
      </w:r>
      <w:r w:rsidRPr="00C46A49">
        <w:rPr>
          <w:rFonts w:cs="Times New Roman"/>
          <w:b/>
        </w:rPr>
        <w:noBreakHyphen/>
        <w:t>EDUCATIONAL SPECIALISTS SERVICES IN OTHER STATES OR JURISDICTIONS TO PROVIDE THEIR PROFESSIONAL SERVICES BY MEANS OF BEHAVIORAL TELEHEALTH TO CLIENTS LOCATED IN THIS STATE IF REGISTERED IN THIS STATE AND PROVIDING SERVICES WITHIN THEIR APPLICABLE SCOPE OF PRACTICE, AND TO PROVIDE RELATED DEFINITIONS AND REQUIREMENTS.</w:t>
      </w:r>
    </w:p>
    <w:p w14:paraId="55F9ACB7"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6663D31A"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4518">
        <w:rPr>
          <w:rFonts w:cs="Times New Roman"/>
        </w:rPr>
        <w:t>Be it enacted by the General Assembly of the State of South Carolina:</w:t>
      </w:r>
    </w:p>
    <w:p w14:paraId="1EA6787F"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36950C3" w14:textId="77777777" w:rsidR="00FA44E0" w:rsidRPr="00C40FA3"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Social workers licensed in this State, services provided electronically</w:t>
      </w:r>
    </w:p>
    <w:p w14:paraId="2A4C449F"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AF1644C"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SECTION</w:t>
      </w:r>
      <w:r w:rsidRPr="00984518">
        <w:rPr>
          <w:rFonts w:cs="Times New Roman"/>
          <w:color w:val="000000" w:themeColor="text1"/>
          <w:u w:color="000000" w:themeColor="text1"/>
        </w:rPr>
        <w:tab/>
        <w:t>1.</w:t>
      </w:r>
      <w:r w:rsidRPr="00984518">
        <w:rPr>
          <w:rFonts w:cs="Times New Roman"/>
          <w:color w:val="000000" w:themeColor="text1"/>
          <w:u w:color="000000" w:themeColor="text1"/>
        </w:rPr>
        <w:tab/>
      </w:r>
      <w:r w:rsidRPr="00984518">
        <w:rPr>
          <w:rFonts w:cs="Times New Roman"/>
          <w:color w:val="000000" w:themeColor="text1"/>
          <w:u w:color="000000" w:themeColor="text1"/>
        </w:rPr>
        <w:tab/>
        <w:t>Section 40</w:t>
      </w:r>
      <w:r>
        <w:rPr>
          <w:rFonts w:cs="Times New Roman"/>
          <w:color w:val="000000" w:themeColor="text1"/>
          <w:u w:color="000000" w:themeColor="text1"/>
        </w:rPr>
        <w:noBreakHyphen/>
      </w:r>
      <w:r w:rsidRPr="00984518">
        <w:rPr>
          <w:rFonts w:cs="Times New Roman"/>
          <w:color w:val="000000" w:themeColor="text1"/>
          <w:u w:color="000000" w:themeColor="text1"/>
        </w:rPr>
        <w:t>63</w:t>
      </w:r>
      <w:r>
        <w:rPr>
          <w:rFonts w:cs="Times New Roman"/>
          <w:color w:val="000000" w:themeColor="text1"/>
          <w:u w:color="000000" w:themeColor="text1"/>
        </w:rPr>
        <w:noBreakHyphen/>
      </w:r>
      <w:r w:rsidRPr="00984518">
        <w:rPr>
          <w:rFonts w:cs="Times New Roman"/>
          <w:color w:val="000000" w:themeColor="text1"/>
          <w:u w:color="000000" w:themeColor="text1"/>
        </w:rPr>
        <w:t>30(B) of the 1976 Code is amended to read:</w:t>
      </w:r>
    </w:p>
    <w:p w14:paraId="29A19DF7"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835C4DA"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“(B)</w:t>
      </w:r>
      <w:r w:rsidRPr="00984518">
        <w:rPr>
          <w:rFonts w:cs="Times New Roman"/>
          <w:color w:val="000000" w:themeColor="text1"/>
          <w:u w:color="000000" w:themeColor="text1"/>
        </w:rPr>
        <w:tab/>
        <w:t>A person providing social work services to a client in this State, through telephonic, electronic, or other means, regardless of the location of the social worker, who is not licensed or registered by this State, is practicing without a license. A social worker licensed by this State may provide services through these means to a client in this State within their appropriate scope of practice.”</w:t>
      </w:r>
    </w:p>
    <w:p w14:paraId="01CDBAE9"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C883CB5"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14:paraId="218DD136" w14:textId="77777777" w:rsidR="00FA44E0" w:rsidRPr="00C40FA3"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Out</w:t>
      </w:r>
      <w:r>
        <w:rPr>
          <w:rFonts w:cs="Times New Roman"/>
          <w:b/>
          <w:color w:val="000000" w:themeColor="text1"/>
          <w:u w:color="000000" w:themeColor="text1"/>
        </w:rPr>
        <w:noBreakHyphen/>
        <w:t>of</w:t>
      </w:r>
      <w:r>
        <w:rPr>
          <w:rFonts w:cs="Times New Roman"/>
          <w:b/>
          <w:color w:val="000000" w:themeColor="text1"/>
          <w:u w:color="000000" w:themeColor="text1"/>
        </w:rPr>
        <w:noBreakHyphen/>
        <w:t>state social workers authorized</w:t>
      </w:r>
    </w:p>
    <w:p w14:paraId="589FCCD9"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5827E92"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SECTION</w:t>
      </w:r>
      <w:r w:rsidRPr="00984518">
        <w:rPr>
          <w:rFonts w:cs="Times New Roman"/>
          <w:color w:val="000000" w:themeColor="text1"/>
          <w:u w:color="000000" w:themeColor="text1"/>
        </w:rPr>
        <w:tab/>
        <w:t>2.</w:t>
      </w:r>
      <w:r w:rsidRPr="00984518">
        <w:rPr>
          <w:rFonts w:cs="Times New Roman"/>
          <w:color w:val="000000" w:themeColor="text1"/>
          <w:u w:color="000000" w:themeColor="text1"/>
        </w:rPr>
        <w:tab/>
        <w:t>Article 1, Chapter 63, Title 40 of the 1976 Code is amended by adding:</w:t>
      </w:r>
    </w:p>
    <w:p w14:paraId="7A3E636E"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6795C3C"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“Section 40</w:t>
      </w:r>
      <w:r>
        <w:rPr>
          <w:rFonts w:cs="Times New Roman"/>
          <w:color w:val="000000" w:themeColor="text1"/>
          <w:u w:color="000000" w:themeColor="text1"/>
        </w:rPr>
        <w:noBreakHyphen/>
      </w:r>
      <w:r w:rsidRPr="00984518">
        <w:rPr>
          <w:rFonts w:cs="Times New Roman"/>
          <w:color w:val="000000" w:themeColor="text1"/>
          <w:u w:color="000000" w:themeColor="text1"/>
        </w:rPr>
        <w:t>63</w:t>
      </w:r>
      <w:r>
        <w:rPr>
          <w:rFonts w:cs="Times New Roman"/>
          <w:color w:val="000000" w:themeColor="text1"/>
          <w:u w:color="000000" w:themeColor="text1"/>
        </w:rPr>
        <w:noBreakHyphen/>
      </w:r>
      <w:r w:rsidRPr="00984518">
        <w:rPr>
          <w:rFonts w:cs="Times New Roman"/>
          <w:color w:val="000000" w:themeColor="text1"/>
          <w:u w:color="000000" w:themeColor="text1"/>
        </w:rPr>
        <w:t>35.</w:t>
      </w:r>
      <w:r w:rsidRPr="00984518">
        <w:rPr>
          <w:rFonts w:cs="Times New Roman"/>
          <w:color w:val="000000" w:themeColor="text1"/>
          <w:u w:color="000000" w:themeColor="text1"/>
        </w:rPr>
        <w:tab/>
        <w:t>(A)</w:t>
      </w:r>
      <w:r w:rsidRPr="00984518">
        <w:rPr>
          <w:rFonts w:cs="Times New Roman"/>
          <w:color w:val="000000" w:themeColor="text1"/>
          <w:u w:color="000000" w:themeColor="text1"/>
        </w:rPr>
        <w:tab/>
        <w:t xml:space="preserve">For purposes of this section, </w:t>
      </w:r>
      <w:r>
        <w:rPr>
          <w:rFonts w:cs="Times New Roman"/>
          <w:color w:val="000000" w:themeColor="text1"/>
          <w:u w:color="000000" w:themeColor="text1"/>
        </w:rPr>
        <w:t>‘</w:t>
      </w:r>
      <w:r w:rsidRPr="00984518">
        <w:rPr>
          <w:rFonts w:cs="Times New Roman"/>
          <w:color w:val="000000" w:themeColor="text1"/>
          <w:u w:color="000000" w:themeColor="text1"/>
        </w:rPr>
        <w:t>behavioral telehealth</w:t>
      </w:r>
      <w:r>
        <w:rPr>
          <w:rFonts w:cs="Times New Roman"/>
          <w:color w:val="000000" w:themeColor="text1"/>
          <w:u w:color="000000" w:themeColor="text1"/>
        </w:rPr>
        <w:t>’</w:t>
      </w:r>
      <w:r w:rsidRPr="00984518">
        <w:rPr>
          <w:rFonts w:cs="Times New Roman"/>
          <w:color w:val="000000" w:themeColor="text1"/>
          <w:u w:color="000000" w:themeColor="text1"/>
        </w:rPr>
        <w:t xml:space="preserve"> means the practice of Independent Social Work</w:t>
      </w:r>
      <w:r>
        <w:rPr>
          <w:rFonts w:cs="Times New Roman"/>
          <w:color w:val="000000" w:themeColor="text1"/>
          <w:u w:color="000000" w:themeColor="text1"/>
        </w:rPr>
        <w:noBreakHyphen/>
      </w:r>
      <w:r w:rsidRPr="00984518">
        <w:rPr>
          <w:rFonts w:cs="Times New Roman"/>
          <w:color w:val="000000" w:themeColor="text1"/>
          <w:u w:color="000000" w:themeColor="text1"/>
        </w:rPr>
        <w:t>CP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the prevailing professional standard of practice for an Independent Social Work</w:t>
      </w:r>
      <w:r>
        <w:rPr>
          <w:rFonts w:cs="Times New Roman"/>
          <w:color w:val="000000" w:themeColor="text1"/>
          <w:u w:color="000000" w:themeColor="text1"/>
        </w:rPr>
        <w:noBreakHyphen/>
      </w:r>
      <w:r w:rsidRPr="00984518">
        <w:rPr>
          <w:rFonts w:cs="Times New Roman"/>
          <w:color w:val="000000" w:themeColor="text1"/>
          <w:u w:color="000000" w:themeColor="text1"/>
        </w:rPr>
        <w:t>CP who provides in</w:t>
      </w:r>
      <w:r>
        <w:rPr>
          <w:rFonts w:cs="Times New Roman"/>
          <w:color w:val="000000" w:themeColor="text1"/>
          <w:u w:color="000000" w:themeColor="text1"/>
        </w:rPr>
        <w:noBreakHyphen/>
      </w:r>
      <w:r w:rsidRPr="00984518">
        <w:rPr>
          <w:rFonts w:cs="Times New Roman"/>
          <w:color w:val="000000" w:themeColor="text1"/>
          <w:u w:color="000000" w:themeColor="text1"/>
        </w:rPr>
        <w:t>person social work services to clients in this State.</w:t>
      </w:r>
    </w:p>
    <w:p w14:paraId="38D44B94"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(B)</w:t>
      </w:r>
      <w:r w:rsidRPr="00984518">
        <w:rPr>
          <w:rFonts w:cs="Times New Roman"/>
          <w:color w:val="000000" w:themeColor="text1"/>
          <w:u w:color="000000" w:themeColor="text1"/>
        </w:rPr>
        <w:tab/>
        <w:t>An Independent Social Work</w:t>
      </w:r>
      <w:r>
        <w:rPr>
          <w:rFonts w:cs="Times New Roman"/>
          <w:color w:val="000000" w:themeColor="text1"/>
          <w:u w:color="000000" w:themeColor="text1"/>
        </w:rPr>
        <w:noBreakHyphen/>
      </w:r>
      <w:r w:rsidRPr="00984518">
        <w:rPr>
          <w:rFonts w:cs="Times New Roman"/>
          <w:color w:val="000000" w:themeColor="text1"/>
          <w:u w:color="000000" w:themeColor="text1"/>
        </w:rPr>
        <w:t xml:space="preserve">CP who holds an active license to provide independent social work services in another state or jurisdiction may provide independent social work services using behavioral telehealth to a client located in this State if the individual is registered with the board and provides the services within the applicable scope of practice established by this State. </w:t>
      </w:r>
    </w:p>
    <w:p w14:paraId="4364482E"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(C)</w:t>
      </w:r>
      <w:r w:rsidRPr="00984518">
        <w:rPr>
          <w:rFonts w:cs="Times New Roman"/>
          <w:color w:val="000000" w:themeColor="text1"/>
          <w:u w:color="000000" w:themeColor="text1"/>
        </w:rPr>
        <w:tab/>
        <w:t>To be registered, the individual must:</w:t>
      </w:r>
    </w:p>
    <w:p w14:paraId="7931D743"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(1)</w:t>
      </w:r>
      <w:r w:rsidRPr="00984518">
        <w:rPr>
          <w:rFonts w:cs="Times New Roman"/>
          <w:color w:val="000000" w:themeColor="text1"/>
          <w:u w:color="000000" w:themeColor="text1"/>
        </w:rPr>
        <w:tab/>
        <w:t>complete an application in the format prescribed by the board;</w:t>
      </w:r>
    </w:p>
    <w:p w14:paraId="081C1B48"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(2)</w:t>
      </w:r>
      <w:r w:rsidRPr="00984518">
        <w:rPr>
          <w:rFonts w:cs="Times New Roman"/>
          <w:color w:val="000000" w:themeColor="text1"/>
          <w:u w:color="000000" w:themeColor="text1"/>
        </w:rPr>
        <w:tab/>
        <w:t>be licensed with an active, unencumbered license that is issued by another state, the District of Columbia, or a possession or territory of the United States and that is substantially similar to a license issued by South Carolina to an Independent Social Worker</w:t>
      </w:r>
      <w:r>
        <w:rPr>
          <w:rFonts w:cs="Times New Roman"/>
          <w:color w:val="000000" w:themeColor="text1"/>
          <w:u w:color="000000" w:themeColor="text1"/>
        </w:rPr>
        <w:noBreakHyphen/>
      </w:r>
      <w:r w:rsidRPr="00984518">
        <w:rPr>
          <w:rFonts w:cs="Times New Roman"/>
          <w:color w:val="000000" w:themeColor="text1"/>
          <w:u w:color="000000" w:themeColor="text1"/>
        </w:rPr>
        <w:t>CP;</w:t>
      </w:r>
    </w:p>
    <w:p w14:paraId="394F4909"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(3)</w:t>
      </w:r>
      <w:r w:rsidRPr="00984518">
        <w:rPr>
          <w:rFonts w:cs="Times New Roman"/>
          <w:color w:val="000000" w:themeColor="text1"/>
          <w:u w:color="000000" w:themeColor="text1"/>
        </w:rPr>
        <w:tab/>
        <w:t>have not been the subject of disciplinary action relating to his license during the five</w:t>
      </w:r>
      <w:r>
        <w:rPr>
          <w:rFonts w:cs="Times New Roman"/>
          <w:color w:val="000000" w:themeColor="text1"/>
          <w:u w:color="000000" w:themeColor="text1"/>
        </w:rPr>
        <w:noBreakHyphen/>
      </w:r>
      <w:r w:rsidRPr="00984518">
        <w:rPr>
          <w:rFonts w:cs="Times New Roman"/>
          <w:color w:val="000000" w:themeColor="text1"/>
          <w:u w:color="000000" w:themeColor="text1"/>
        </w:rPr>
        <w:t>year period immediately prior to the submission of the application; and</w:t>
      </w:r>
    </w:p>
    <w:p w14:paraId="31B1BABB"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(4)</w:t>
      </w:r>
      <w:r>
        <w:rPr>
          <w:rFonts w:cs="Times New Roman"/>
          <w:color w:val="000000" w:themeColor="text1"/>
          <w:u w:color="000000" w:themeColor="text1"/>
        </w:rPr>
        <w:tab/>
        <w:t>pay a ten-</w:t>
      </w:r>
      <w:r w:rsidRPr="00984518">
        <w:rPr>
          <w:rFonts w:cs="Times New Roman"/>
          <w:color w:val="000000" w:themeColor="text1"/>
          <w:u w:color="000000" w:themeColor="text1"/>
        </w:rPr>
        <w:t xml:space="preserve">dollar fee. </w:t>
      </w:r>
    </w:p>
    <w:p w14:paraId="0A557752"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(D)</w:t>
      </w:r>
      <w:r w:rsidRPr="00984518">
        <w:rPr>
          <w:rFonts w:cs="Times New Roman"/>
          <w:color w:val="000000" w:themeColor="text1"/>
          <w:u w:color="000000" w:themeColor="text1"/>
        </w:rPr>
        <w:tab/>
        <w:t>The website of a behavioral telehealth registrant must prominently display a hyperlink to the board</w:t>
      </w:r>
      <w:r>
        <w:rPr>
          <w:rFonts w:cs="Times New Roman"/>
          <w:color w:val="000000" w:themeColor="text1"/>
          <w:u w:color="000000" w:themeColor="text1"/>
        </w:rPr>
        <w:t>’</w:t>
      </w:r>
      <w:r w:rsidRPr="00984518">
        <w:rPr>
          <w:rFonts w:cs="Times New Roman"/>
          <w:color w:val="000000" w:themeColor="text1"/>
          <w:u w:color="000000" w:themeColor="text1"/>
        </w:rPr>
        <w:t>s website containing information required under subsection (F).</w:t>
      </w:r>
    </w:p>
    <w:p w14:paraId="0BCF4109"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(E)</w:t>
      </w:r>
      <w:r w:rsidRPr="00984518">
        <w:rPr>
          <w:rFonts w:cs="Times New Roman"/>
          <w:color w:val="000000" w:themeColor="text1"/>
          <w:u w:color="000000" w:themeColor="text1"/>
        </w:rPr>
        <w:tab/>
        <w:t>The individual may not register under this section if his license to provide social work services is subject to a pending disciplinary investigation or action or has been revoked in any state or jurisdiction. A social worker registered under this section must notify the board of restrictions placed on his license to practice, or any disciplinary action taken or pending against him, in any state or jurisdiction. The notification must be provided within five business days after the restriction is placed or disciplinary action is initiated or taken.</w:t>
      </w:r>
    </w:p>
    <w:p w14:paraId="28FEAB3F"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(F)</w:t>
      </w:r>
      <w:r w:rsidRPr="00984518">
        <w:rPr>
          <w:rFonts w:cs="Times New Roman"/>
          <w:color w:val="000000" w:themeColor="text1"/>
          <w:u w:color="000000" w:themeColor="text1"/>
        </w:rPr>
        <w:tab/>
        <w:t>The board shall publish on its website a list of all registrants and include, to the extent applicable, each registrant</w:t>
      </w:r>
      <w:r>
        <w:rPr>
          <w:rFonts w:cs="Times New Roman"/>
          <w:color w:val="000000" w:themeColor="text1"/>
          <w:u w:color="000000" w:themeColor="text1"/>
        </w:rPr>
        <w:t>’</w:t>
      </w:r>
      <w:r w:rsidRPr="00984518">
        <w:rPr>
          <w:rFonts w:cs="Times New Roman"/>
          <w:color w:val="000000" w:themeColor="text1"/>
          <w:u w:color="000000" w:themeColor="text1"/>
        </w:rPr>
        <w:t>s:</w:t>
      </w:r>
    </w:p>
    <w:p w14:paraId="4CFC5379"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lastRenderedPageBreak/>
        <w:tab/>
      </w:r>
      <w:r w:rsidRPr="00984518">
        <w:rPr>
          <w:rFonts w:cs="Times New Roman"/>
          <w:color w:val="000000" w:themeColor="text1"/>
          <w:u w:color="000000" w:themeColor="text1"/>
        </w:rPr>
        <w:tab/>
        <w:t>(1)</w:t>
      </w:r>
      <w:r w:rsidRPr="00984518">
        <w:rPr>
          <w:rFonts w:cs="Times New Roman"/>
          <w:color w:val="000000" w:themeColor="text1"/>
          <w:u w:color="000000" w:themeColor="text1"/>
        </w:rPr>
        <w:tab/>
        <w:t>name;</w:t>
      </w:r>
    </w:p>
    <w:p w14:paraId="071B1CA8"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(2)</w:t>
      </w:r>
      <w:r w:rsidRPr="00984518">
        <w:rPr>
          <w:rFonts w:cs="Times New Roman"/>
          <w:color w:val="000000" w:themeColor="text1"/>
          <w:u w:color="000000" w:themeColor="text1"/>
        </w:rPr>
        <w:tab/>
        <w:t>address;</w:t>
      </w:r>
    </w:p>
    <w:p w14:paraId="36270863"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(3)</w:t>
      </w:r>
      <w:r w:rsidRPr="00984518">
        <w:rPr>
          <w:rFonts w:cs="Times New Roman"/>
          <w:color w:val="000000" w:themeColor="text1"/>
          <w:u w:color="000000" w:themeColor="text1"/>
        </w:rPr>
        <w:tab/>
        <w:t>out</w:t>
      </w:r>
      <w:r>
        <w:rPr>
          <w:rFonts w:cs="Times New Roman"/>
          <w:color w:val="000000" w:themeColor="text1"/>
          <w:u w:color="000000" w:themeColor="text1"/>
        </w:rPr>
        <w:noBreakHyphen/>
      </w:r>
      <w:r w:rsidRPr="00984518">
        <w:rPr>
          <w:rFonts w:cs="Times New Roman"/>
          <w:color w:val="000000" w:themeColor="text1"/>
          <w:u w:color="000000" w:themeColor="text1"/>
        </w:rPr>
        <w:t>of</w:t>
      </w:r>
      <w:r>
        <w:rPr>
          <w:rFonts w:cs="Times New Roman"/>
          <w:color w:val="000000" w:themeColor="text1"/>
          <w:u w:color="000000" w:themeColor="text1"/>
        </w:rPr>
        <w:noBreakHyphen/>
      </w:r>
      <w:r w:rsidRPr="00984518">
        <w:rPr>
          <w:rFonts w:cs="Times New Roman"/>
          <w:color w:val="000000" w:themeColor="text1"/>
          <w:u w:color="000000" w:themeColor="text1"/>
        </w:rPr>
        <w:t>state social work license type with the license number; and</w:t>
      </w:r>
    </w:p>
    <w:p w14:paraId="12799004"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(4)</w:t>
      </w:r>
      <w:r w:rsidRPr="00984518">
        <w:rPr>
          <w:rFonts w:cs="Times New Roman"/>
          <w:color w:val="000000" w:themeColor="text1"/>
          <w:u w:color="000000" w:themeColor="text1"/>
        </w:rPr>
        <w:tab/>
        <w:t>South Carolina behavioral telehealth registration number.</w:t>
      </w:r>
    </w:p>
    <w:p w14:paraId="5C9698F5"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(G)</w:t>
      </w:r>
      <w:r w:rsidRPr="00984518">
        <w:rPr>
          <w:rFonts w:cs="Times New Roman"/>
          <w:color w:val="000000" w:themeColor="text1"/>
          <w:u w:color="000000" w:themeColor="text1"/>
        </w:rPr>
        <w:tab/>
        <w:t>The board may take disciplinary action against an out</w:t>
      </w:r>
      <w:r>
        <w:rPr>
          <w:rFonts w:cs="Times New Roman"/>
          <w:color w:val="000000" w:themeColor="text1"/>
          <w:u w:color="000000" w:themeColor="text1"/>
        </w:rPr>
        <w:noBreakHyphen/>
      </w:r>
      <w:r w:rsidRPr="00984518">
        <w:rPr>
          <w:rFonts w:cs="Times New Roman"/>
          <w:color w:val="000000" w:themeColor="text1"/>
          <w:u w:color="000000" w:themeColor="text1"/>
        </w:rPr>
        <w:t>of</w:t>
      </w:r>
      <w:r>
        <w:rPr>
          <w:rFonts w:cs="Times New Roman"/>
          <w:color w:val="000000" w:themeColor="text1"/>
          <w:u w:color="000000" w:themeColor="text1"/>
        </w:rPr>
        <w:noBreakHyphen/>
      </w:r>
      <w:r w:rsidRPr="00984518">
        <w:rPr>
          <w:rFonts w:cs="Times New Roman"/>
          <w:color w:val="000000" w:themeColor="text1"/>
          <w:u w:color="000000" w:themeColor="text1"/>
        </w:rPr>
        <w:t>state registrant registered under this section if the individual:</w:t>
      </w:r>
    </w:p>
    <w:p w14:paraId="1876CEFD"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(1)</w:t>
      </w:r>
      <w:r w:rsidRPr="00984518">
        <w:rPr>
          <w:rFonts w:cs="Times New Roman"/>
          <w:color w:val="000000" w:themeColor="text1"/>
          <w:u w:color="000000" w:themeColor="text1"/>
        </w:rPr>
        <w:tab/>
        <w:t>fails to notify the board of any adverse actions taken against his license as required under subsection (E);</w:t>
      </w:r>
    </w:p>
    <w:p w14:paraId="20EF8D8A"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(2)</w:t>
      </w:r>
      <w:r w:rsidRPr="00984518">
        <w:rPr>
          <w:rFonts w:cs="Times New Roman"/>
          <w:color w:val="000000" w:themeColor="text1"/>
          <w:u w:color="000000" w:themeColor="text1"/>
        </w:rPr>
        <w:tab/>
        <w:t>has restrictions placed on or disciplinary action taken against his license in any state or jurisdiction;</w:t>
      </w:r>
    </w:p>
    <w:p w14:paraId="2115A181"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(3)</w:t>
      </w:r>
      <w:r w:rsidRPr="00984518">
        <w:rPr>
          <w:rFonts w:cs="Times New Roman"/>
          <w:color w:val="000000" w:themeColor="text1"/>
          <w:u w:color="000000" w:themeColor="text1"/>
        </w:rPr>
        <w:tab/>
        <w:t>violates any of the requirements of this section; or</w:t>
      </w:r>
    </w:p>
    <w:p w14:paraId="55E19872"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(4)</w:t>
      </w:r>
      <w:r w:rsidRPr="00984518">
        <w:rPr>
          <w:rFonts w:cs="Times New Roman"/>
          <w:color w:val="000000" w:themeColor="text1"/>
          <w:u w:color="000000" w:themeColor="text1"/>
        </w:rPr>
        <w:tab/>
        <w:t>commits any act that constitutes grounds for disciplinary action under the board</w:t>
      </w:r>
      <w:r>
        <w:rPr>
          <w:rFonts w:cs="Times New Roman"/>
          <w:color w:val="000000" w:themeColor="text1"/>
          <w:u w:color="000000" w:themeColor="text1"/>
        </w:rPr>
        <w:t>’</w:t>
      </w:r>
      <w:r w:rsidRPr="00984518">
        <w:rPr>
          <w:rFonts w:cs="Times New Roman"/>
          <w:color w:val="000000" w:themeColor="text1"/>
          <w:u w:color="000000" w:themeColor="text1"/>
        </w:rPr>
        <w:t>s statutes or regulations.</w:t>
      </w:r>
    </w:p>
    <w:p w14:paraId="4AA22B4D"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(H)</w:t>
      </w:r>
      <w:r w:rsidRPr="00984518">
        <w:rPr>
          <w:rFonts w:cs="Times New Roman"/>
          <w:color w:val="000000" w:themeColor="text1"/>
          <w:u w:color="000000" w:themeColor="text1"/>
        </w:rPr>
        <w:tab/>
        <w:t>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p>
    <w:p w14:paraId="4A63F34D"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(I)</w:t>
      </w:r>
      <w:r w:rsidRPr="00984518">
        <w:rPr>
          <w:rFonts w:cs="Times New Roman"/>
          <w:color w:val="000000" w:themeColor="text1"/>
          <w:u w:color="000000" w:themeColor="text1"/>
        </w:rPr>
        <w:tab/>
        <w:t>Nothing in this section requires or authorizes an individual licensed by this State pursuant to this chapter to obtain a behavioral telehealth registration in order to provide behavioral telehealth services to a client residing in this State.”</w:t>
      </w:r>
    </w:p>
    <w:p w14:paraId="7779B200"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2AEB2D2" w14:textId="77777777" w:rsidR="00FA44E0" w:rsidRPr="00C40FA3" w:rsidRDefault="00FA44E0" w:rsidP="00FA44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Out</w:t>
      </w:r>
      <w:r>
        <w:rPr>
          <w:rFonts w:cs="Times New Roman"/>
          <w:b/>
          <w:color w:val="000000" w:themeColor="text1"/>
          <w:u w:color="000000" w:themeColor="text1"/>
        </w:rPr>
        <w:noBreakHyphen/>
        <w:t>of</w:t>
      </w:r>
      <w:r>
        <w:rPr>
          <w:rFonts w:cs="Times New Roman"/>
          <w:b/>
          <w:color w:val="000000" w:themeColor="text1"/>
          <w:u w:color="000000" w:themeColor="text1"/>
        </w:rPr>
        <w:noBreakHyphen/>
        <w:t>state counselors and related therapists authorized</w:t>
      </w:r>
    </w:p>
    <w:p w14:paraId="530EEFD7" w14:textId="77777777" w:rsidR="00FA44E0" w:rsidRPr="00984518" w:rsidRDefault="00FA44E0" w:rsidP="00FA44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F13E4DE" w14:textId="77777777" w:rsidR="00FA44E0" w:rsidRPr="00984518" w:rsidRDefault="00FA44E0" w:rsidP="00FA44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SECTION</w:t>
      </w:r>
      <w:r w:rsidRPr="00984518">
        <w:rPr>
          <w:rFonts w:cs="Times New Roman"/>
          <w:color w:val="000000" w:themeColor="text1"/>
          <w:u w:color="000000" w:themeColor="text1"/>
        </w:rPr>
        <w:tab/>
        <w:t>3.</w:t>
      </w:r>
      <w:r w:rsidRPr="00984518">
        <w:rPr>
          <w:rFonts w:cs="Times New Roman"/>
          <w:color w:val="000000" w:themeColor="text1"/>
          <w:u w:color="000000" w:themeColor="text1"/>
        </w:rPr>
        <w:tab/>
        <w:t>Chapter 75, Title 40 of the 1976 Code is amended by adding:</w:t>
      </w:r>
    </w:p>
    <w:p w14:paraId="394009B7" w14:textId="77777777" w:rsidR="00FA44E0" w:rsidRPr="00984518" w:rsidRDefault="00FA44E0" w:rsidP="00FA44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8C18F10" w14:textId="77777777" w:rsidR="00FA44E0" w:rsidRPr="00984518" w:rsidRDefault="00FA44E0" w:rsidP="00FA44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84518">
        <w:rPr>
          <w:rFonts w:cs="Times New Roman"/>
          <w:color w:val="000000" w:themeColor="text1"/>
          <w:u w:color="000000" w:themeColor="text1"/>
        </w:rPr>
        <w:t>“Article 5</w:t>
      </w:r>
    </w:p>
    <w:p w14:paraId="649A53FE"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14:paraId="0F9528CB"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84518">
        <w:rPr>
          <w:rFonts w:cs="Times New Roman"/>
          <w:color w:val="000000" w:themeColor="text1"/>
          <w:u w:color="000000" w:themeColor="text1"/>
        </w:rPr>
        <w:t>Behavioral Telehealth</w:t>
      </w:r>
    </w:p>
    <w:p w14:paraId="684AAE56"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40F1B19"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Section 40</w:t>
      </w:r>
      <w:r>
        <w:rPr>
          <w:rFonts w:cs="Times New Roman"/>
          <w:color w:val="000000" w:themeColor="text1"/>
          <w:u w:color="000000" w:themeColor="text1"/>
        </w:rPr>
        <w:noBreakHyphen/>
      </w:r>
      <w:r w:rsidRPr="00984518">
        <w:rPr>
          <w:rFonts w:cs="Times New Roman"/>
          <w:color w:val="000000" w:themeColor="text1"/>
          <w:u w:color="000000" w:themeColor="text1"/>
        </w:rPr>
        <w:t>75</w:t>
      </w:r>
      <w:r>
        <w:rPr>
          <w:rFonts w:cs="Times New Roman"/>
          <w:color w:val="000000" w:themeColor="text1"/>
          <w:u w:color="000000" w:themeColor="text1"/>
        </w:rPr>
        <w:noBreakHyphen/>
      </w:r>
      <w:r w:rsidRPr="00984518">
        <w:rPr>
          <w:rFonts w:cs="Times New Roman"/>
          <w:color w:val="000000" w:themeColor="text1"/>
          <w:u w:color="000000" w:themeColor="text1"/>
        </w:rPr>
        <w:t>800.</w:t>
      </w:r>
      <w:r w:rsidRPr="00984518">
        <w:rPr>
          <w:rFonts w:cs="Times New Roman"/>
          <w:color w:val="000000" w:themeColor="text1"/>
          <w:u w:color="000000" w:themeColor="text1"/>
        </w:rPr>
        <w:tab/>
        <w:t>(A)</w:t>
      </w:r>
      <w:r w:rsidRPr="00984518">
        <w:rPr>
          <w:rFonts w:cs="Times New Roman"/>
          <w:color w:val="000000" w:themeColor="text1"/>
          <w:u w:color="000000" w:themeColor="text1"/>
        </w:rPr>
        <w:tab/>
        <w:t xml:space="preserve">For purposes of this chapter, </w:t>
      </w:r>
      <w:r>
        <w:rPr>
          <w:rFonts w:cs="Times New Roman"/>
          <w:color w:val="000000" w:themeColor="text1"/>
          <w:u w:color="000000" w:themeColor="text1"/>
        </w:rPr>
        <w:t>‘</w:t>
      </w:r>
      <w:r w:rsidRPr="00984518">
        <w:rPr>
          <w:rFonts w:cs="Times New Roman"/>
          <w:color w:val="000000" w:themeColor="text1"/>
          <w:u w:color="000000" w:themeColor="text1"/>
        </w:rPr>
        <w:t>behavioral telehealth</w:t>
      </w:r>
      <w:r>
        <w:rPr>
          <w:rFonts w:cs="Times New Roman"/>
          <w:color w:val="000000" w:themeColor="text1"/>
          <w:u w:color="000000" w:themeColor="text1"/>
        </w:rPr>
        <w:t>’</w:t>
      </w:r>
      <w:r w:rsidRPr="00984518">
        <w:rPr>
          <w:rFonts w:cs="Times New Roman"/>
          <w:color w:val="000000" w:themeColor="text1"/>
          <w:u w:color="000000" w:themeColor="text1"/>
        </w:rPr>
        <w:t xml:space="preserve"> means the practice of professional counseling, addiction counseling, marriage and family therapy, and licensed psycho</w:t>
      </w:r>
      <w:r>
        <w:rPr>
          <w:rFonts w:cs="Times New Roman"/>
          <w:color w:val="000000" w:themeColor="text1"/>
          <w:u w:color="000000" w:themeColor="text1"/>
        </w:rPr>
        <w:noBreakHyphen/>
      </w:r>
      <w:r w:rsidRPr="00984518">
        <w:rPr>
          <w:rFonts w:cs="Times New Roman"/>
          <w:color w:val="000000" w:themeColor="text1"/>
          <w:u w:color="000000" w:themeColor="text1"/>
        </w:rPr>
        <w:t>educational specialty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the prevailing professional standard of practice for a behavioral health care professional who provides in</w:t>
      </w:r>
      <w:r>
        <w:rPr>
          <w:rFonts w:cs="Times New Roman"/>
          <w:color w:val="000000" w:themeColor="text1"/>
          <w:u w:color="000000" w:themeColor="text1"/>
        </w:rPr>
        <w:noBreakHyphen/>
      </w:r>
      <w:r w:rsidRPr="00984518">
        <w:rPr>
          <w:rFonts w:cs="Times New Roman"/>
          <w:color w:val="000000" w:themeColor="text1"/>
          <w:u w:color="000000" w:themeColor="text1"/>
        </w:rPr>
        <w:t xml:space="preserve">person professional counseling, addiction </w:t>
      </w:r>
      <w:r w:rsidRPr="00984518">
        <w:rPr>
          <w:rFonts w:cs="Times New Roman"/>
          <w:color w:val="000000" w:themeColor="text1"/>
          <w:u w:color="000000" w:themeColor="text1"/>
        </w:rPr>
        <w:lastRenderedPageBreak/>
        <w:t>counseling, marriage and family therapy, and licensed psycho</w:t>
      </w:r>
      <w:r>
        <w:rPr>
          <w:rFonts w:cs="Times New Roman"/>
          <w:color w:val="000000" w:themeColor="text1"/>
          <w:u w:color="000000" w:themeColor="text1"/>
        </w:rPr>
        <w:noBreakHyphen/>
      </w:r>
      <w:r w:rsidRPr="00984518">
        <w:rPr>
          <w:rFonts w:cs="Times New Roman"/>
          <w:color w:val="000000" w:themeColor="text1"/>
          <w:u w:color="000000" w:themeColor="text1"/>
        </w:rPr>
        <w:t xml:space="preserve">educational specialist services to clients in this State. </w:t>
      </w:r>
    </w:p>
    <w:p w14:paraId="228F393E"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(B)</w:t>
      </w:r>
      <w:r w:rsidRPr="00984518">
        <w:rPr>
          <w:rFonts w:cs="Times New Roman"/>
          <w:color w:val="000000" w:themeColor="text1"/>
          <w:u w:color="000000" w:themeColor="text1"/>
        </w:rPr>
        <w:tab/>
        <w:t>Individuals who hold an active license to provide professional counseling, addiction counseling, marriage and family therapy, and licensed psycho</w:t>
      </w:r>
      <w:r>
        <w:rPr>
          <w:rFonts w:cs="Times New Roman"/>
          <w:color w:val="000000" w:themeColor="text1"/>
          <w:u w:color="000000" w:themeColor="text1"/>
        </w:rPr>
        <w:noBreakHyphen/>
      </w:r>
      <w:r w:rsidRPr="00984518">
        <w:rPr>
          <w:rFonts w:cs="Times New Roman"/>
          <w:color w:val="000000" w:themeColor="text1"/>
          <w:u w:color="000000" w:themeColor="text1"/>
        </w:rPr>
        <w:t xml:space="preserve">educational specialist services in another state or jurisdiction may provide these services using behavioral telehealth to a client located in this State if the individual is registered with the board and provides the services within the applicable scope of practice established by this State. </w:t>
      </w:r>
    </w:p>
    <w:p w14:paraId="6B93CAF9"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(C)</w:t>
      </w:r>
      <w:r w:rsidRPr="00984518">
        <w:rPr>
          <w:rFonts w:cs="Times New Roman"/>
          <w:color w:val="000000" w:themeColor="text1"/>
          <w:u w:color="000000" w:themeColor="text1"/>
        </w:rPr>
        <w:tab/>
        <w:t>To be registered, the individual must:</w:t>
      </w:r>
    </w:p>
    <w:p w14:paraId="1FDEAF4A"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(1)</w:t>
      </w:r>
      <w:r w:rsidRPr="00984518">
        <w:rPr>
          <w:rFonts w:cs="Times New Roman"/>
          <w:color w:val="000000" w:themeColor="text1"/>
          <w:u w:color="000000" w:themeColor="text1"/>
        </w:rPr>
        <w:tab/>
        <w:t>complete an application in the format prescribed by the board;</w:t>
      </w:r>
    </w:p>
    <w:p w14:paraId="3CF77509"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(2)</w:t>
      </w:r>
      <w:r w:rsidRPr="00984518">
        <w:rPr>
          <w:rFonts w:cs="Times New Roman"/>
          <w:color w:val="000000" w:themeColor="text1"/>
          <w:u w:color="000000" w:themeColor="text1"/>
        </w:rPr>
        <w:tab/>
        <w:t>be licensed with an active, unencumbered license that is issued by another state, the District of Columbia, or a possession or territory of the United States and that is substantially similar to a license issued by South Carolina to a professional counselor, addiction counselor, marriage and family therapist, or licensed psycho</w:t>
      </w:r>
      <w:r>
        <w:rPr>
          <w:rFonts w:cs="Times New Roman"/>
          <w:color w:val="000000" w:themeColor="text1"/>
          <w:u w:color="000000" w:themeColor="text1"/>
        </w:rPr>
        <w:noBreakHyphen/>
      </w:r>
      <w:r w:rsidRPr="00984518">
        <w:rPr>
          <w:rFonts w:cs="Times New Roman"/>
          <w:color w:val="000000" w:themeColor="text1"/>
          <w:u w:color="000000" w:themeColor="text1"/>
        </w:rPr>
        <w:t>educational specialist;</w:t>
      </w:r>
    </w:p>
    <w:p w14:paraId="7C51BB39"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(3)</w:t>
      </w:r>
      <w:r w:rsidRPr="00984518">
        <w:rPr>
          <w:rFonts w:cs="Times New Roman"/>
          <w:color w:val="000000" w:themeColor="text1"/>
          <w:u w:color="000000" w:themeColor="text1"/>
        </w:rPr>
        <w:tab/>
        <w:t>have not been the subject of disciplinary action relating to his license during the five</w:t>
      </w:r>
      <w:r>
        <w:rPr>
          <w:rFonts w:cs="Times New Roman"/>
          <w:color w:val="000000" w:themeColor="text1"/>
          <w:u w:color="000000" w:themeColor="text1"/>
        </w:rPr>
        <w:noBreakHyphen/>
      </w:r>
      <w:r w:rsidRPr="00984518">
        <w:rPr>
          <w:rFonts w:cs="Times New Roman"/>
          <w:color w:val="000000" w:themeColor="text1"/>
          <w:u w:color="000000" w:themeColor="text1"/>
        </w:rPr>
        <w:t>year period immediately prior to the submission of the application; and</w:t>
      </w:r>
    </w:p>
    <w:p w14:paraId="66887B8E"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(4)</w:t>
      </w:r>
      <w:r w:rsidRPr="00984518">
        <w:rPr>
          <w:rFonts w:cs="Times New Roman"/>
          <w:color w:val="000000" w:themeColor="text1"/>
          <w:u w:color="000000" w:themeColor="text1"/>
        </w:rPr>
        <w:tab/>
        <w:t>pay a ten</w:t>
      </w:r>
      <w:r>
        <w:rPr>
          <w:rFonts w:cs="Times New Roman"/>
          <w:color w:val="000000" w:themeColor="text1"/>
          <w:u w:color="000000" w:themeColor="text1"/>
        </w:rPr>
        <w:t>-</w:t>
      </w:r>
      <w:r w:rsidRPr="00984518">
        <w:rPr>
          <w:rFonts w:cs="Times New Roman"/>
          <w:color w:val="000000" w:themeColor="text1"/>
          <w:u w:color="000000" w:themeColor="text1"/>
        </w:rPr>
        <w:t xml:space="preserve">dollar fee. </w:t>
      </w:r>
    </w:p>
    <w:p w14:paraId="1CF8EE8C"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(D)</w:t>
      </w:r>
      <w:r w:rsidRPr="00984518">
        <w:rPr>
          <w:rFonts w:cs="Times New Roman"/>
          <w:color w:val="000000" w:themeColor="text1"/>
          <w:u w:color="000000" w:themeColor="text1"/>
        </w:rPr>
        <w:tab/>
        <w:t>The website of a behavioral telehealth registrant must prominently display a hyperlink to the board</w:t>
      </w:r>
      <w:r>
        <w:rPr>
          <w:rFonts w:cs="Times New Roman"/>
          <w:color w:val="000000" w:themeColor="text1"/>
          <w:u w:color="000000" w:themeColor="text1"/>
        </w:rPr>
        <w:t>’</w:t>
      </w:r>
      <w:r w:rsidRPr="00984518">
        <w:rPr>
          <w:rFonts w:cs="Times New Roman"/>
          <w:color w:val="000000" w:themeColor="text1"/>
          <w:u w:color="000000" w:themeColor="text1"/>
        </w:rPr>
        <w:t>s website containing information required under subsection (F).</w:t>
      </w:r>
    </w:p>
    <w:p w14:paraId="14E44349"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(E)</w:t>
      </w:r>
      <w:r w:rsidRPr="00984518">
        <w:rPr>
          <w:rFonts w:cs="Times New Roman"/>
          <w:color w:val="000000" w:themeColor="text1"/>
          <w:u w:color="000000" w:themeColor="text1"/>
        </w:rPr>
        <w:tab/>
        <w:t>The individual may not register under this subsection if his license to provide professional counseling, addiction counseling, marriage and family therapy, or licensed psycho</w:t>
      </w:r>
      <w:r>
        <w:rPr>
          <w:rFonts w:cs="Times New Roman"/>
          <w:color w:val="000000" w:themeColor="text1"/>
          <w:u w:color="000000" w:themeColor="text1"/>
        </w:rPr>
        <w:noBreakHyphen/>
      </w:r>
      <w:r w:rsidRPr="00984518">
        <w:rPr>
          <w:rFonts w:cs="Times New Roman"/>
          <w:color w:val="000000" w:themeColor="text1"/>
          <w:u w:color="000000" w:themeColor="text1"/>
        </w:rPr>
        <w:t>educational specialist services is subject to a pending disciplinary investigation or action, or has been revoked in any state or jurisdiction. An individual registered under this section must notify the board of restrictions placed on his license to practice or any disciplinary action taken or pending against him in any state or jurisdiction. The notification must be provided within five business days after the restriction is placed or disciplinary action is initiated or taken.</w:t>
      </w:r>
    </w:p>
    <w:p w14:paraId="13F5F381"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(F)</w:t>
      </w:r>
      <w:r w:rsidRPr="00984518">
        <w:rPr>
          <w:rFonts w:cs="Times New Roman"/>
          <w:color w:val="000000" w:themeColor="text1"/>
          <w:u w:color="000000" w:themeColor="text1"/>
        </w:rPr>
        <w:tab/>
        <w:t>The board shall publish on its website a list of all registrants and include, to the extent applicable, each registrant</w:t>
      </w:r>
      <w:r>
        <w:rPr>
          <w:rFonts w:cs="Times New Roman"/>
          <w:color w:val="000000" w:themeColor="text1"/>
          <w:u w:color="000000" w:themeColor="text1"/>
        </w:rPr>
        <w:t>’</w:t>
      </w:r>
      <w:r w:rsidRPr="00984518">
        <w:rPr>
          <w:rFonts w:cs="Times New Roman"/>
          <w:color w:val="000000" w:themeColor="text1"/>
          <w:u w:color="000000" w:themeColor="text1"/>
        </w:rPr>
        <w:t>s:</w:t>
      </w:r>
    </w:p>
    <w:p w14:paraId="5D8B673D"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(1)</w:t>
      </w:r>
      <w:r w:rsidRPr="00984518">
        <w:rPr>
          <w:rFonts w:cs="Times New Roman"/>
          <w:color w:val="000000" w:themeColor="text1"/>
          <w:u w:color="000000" w:themeColor="text1"/>
        </w:rPr>
        <w:tab/>
        <w:t>name;</w:t>
      </w:r>
    </w:p>
    <w:p w14:paraId="48048506"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(2)</w:t>
      </w:r>
      <w:r w:rsidRPr="00984518">
        <w:rPr>
          <w:rFonts w:cs="Times New Roman"/>
          <w:color w:val="000000" w:themeColor="text1"/>
          <w:u w:color="000000" w:themeColor="text1"/>
        </w:rPr>
        <w:tab/>
        <w:t>address;</w:t>
      </w:r>
    </w:p>
    <w:p w14:paraId="7070064D"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(3)</w:t>
      </w:r>
      <w:r w:rsidRPr="00984518">
        <w:rPr>
          <w:rFonts w:cs="Times New Roman"/>
          <w:color w:val="000000" w:themeColor="text1"/>
          <w:u w:color="000000" w:themeColor="text1"/>
        </w:rPr>
        <w:tab/>
        <w:t>out</w:t>
      </w:r>
      <w:r>
        <w:rPr>
          <w:rFonts w:cs="Times New Roman"/>
          <w:color w:val="000000" w:themeColor="text1"/>
          <w:u w:color="000000" w:themeColor="text1"/>
        </w:rPr>
        <w:noBreakHyphen/>
      </w:r>
      <w:r w:rsidRPr="00984518">
        <w:rPr>
          <w:rFonts w:cs="Times New Roman"/>
          <w:color w:val="000000" w:themeColor="text1"/>
          <w:u w:color="000000" w:themeColor="text1"/>
        </w:rPr>
        <w:t>of</w:t>
      </w:r>
      <w:r>
        <w:rPr>
          <w:rFonts w:cs="Times New Roman"/>
          <w:color w:val="000000" w:themeColor="text1"/>
          <w:u w:color="000000" w:themeColor="text1"/>
        </w:rPr>
        <w:noBreakHyphen/>
      </w:r>
      <w:r w:rsidRPr="00984518">
        <w:rPr>
          <w:rFonts w:cs="Times New Roman"/>
          <w:color w:val="000000" w:themeColor="text1"/>
          <w:u w:color="000000" w:themeColor="text1"/>
        </w:rPr>
        <w:t>state professional license type with the license number; and</w:t>
      </w:r>
    </w:p>
    <w:p w14:paraId="14AEB0FC"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(4)</w:t>
      </w:r>
      <w:r w:rsidRPr="00984518">
        <w:rPr>
          <w:rFonts w:cs="Times New Roman"/>
          <w:color w:val="000000" w:themeColor="text1"/>
          <w:u w:color="000000" w:themeColor="text1"/>
        </w:rPr>
        <w:tab/>
        <w:t>South Carolina behavioral telehealth registration number.</w:t>
      </w:r>
    </w:p>
    <w:p w14:paraId="0CC87483"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(G)</w:t>
      </w:r>
      <w:r w:rsidRPr="00984518">
        <w:rPr>
          <w:rFonts w:cs="Times New Roman"/>
          <w:color w:val="000000" w:themeColor="text1"/>
          <w:u w:color="000000" w:themeColor="text1"/>
        </w:rPr>
        <w:tab/>
        <w:t>The board may take disciplinary action against an out</w:t>
      </w:r>
      <w:r>
        <w:rPr>
          <w:rFonts w:cs="Times New Roman"/>
          <w:color w:val="000000" w:themeColor="text1"/>
          <w:u w:color="000000" w:themeColor="text1"/>
        </w:rPr>
        <w:noBreakHyphen/>
      </w:r>
      <w:r w:rsidRPr="00984518">
        <w:rPr>
          <w:rFonts w:cs="Times New Roman"/>
          <w:color w:val="000000" w:themeColor="text1"/>
          <w:u w:color="000000" w:themeColor="text1"/>
        </w:rPr>
        <w:t>of</w:t>
      </w:r>
      <w:r>
        <w:rPr>
          <w:rFonts w:cs="Times New Roman"/>
          <w:color w:val="000000" w:themeColor="text1"/>
          <w:u w:color="000000" w:themeColor="text1"/>
        </w:rPr>
        <w:noBreakHyphen/>
      </w:r>
      <w:r w:rsidRPr="00984518">
        <w:rPr>
          <w:rFonts w:cs="Times New Roman"/>
          <w:color w:val="000000" w:themeColor="text1"/>
          <w:u w:color="000000" w:themeColor="text1"/>
        </w:rPr>
        <w:t>state registrant registered under this section if the individual:</w:t>
      </w:r>
    </w:p>
    <w:p w14:paraId="012A8B94"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lastRenderedPageBreak/>
        <w:tab/>
      </w:r>
      <w:r w:rsidRPr="00984518">
        <w:rPr>
          <w:rFonts w:cs="Times New Roman"/>
          <w:color w:val="000000" w:themeColor="text1"/>
          <w:u w:color="000000" w:themeColor="text1"/>
        </w:rPr>
        <w:tab/>
        <w:t>(1)</w:t>
      </w:r>
      <w:r w:rsidRPr="00984518">
        <w:rPr>
          <w:rFonts w:cs="Times New Roman"/>
          <w:color w:val="000000" w:themeColor="text1"/>
          <w:u w:color="000000" w:themeColor="text1"/>
        </w:rPr>
        <w:tab/>
        <w:t>fails to notify the board of any adverse actions taken against his license as required under subsection (E);</w:t>
      </w:r>
    </w:p>
    <w:p w14:paraId="583952E7"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(2)</w:t>
      </w:r>
      <w:r w:rsidRPr="00984518">
        <w:rPr>
          <w:rFonts w:cs="Times New Roman"/>
          <w:color w:val="000000" w:themeColor="text1"/>
          <w:u w:color="000000" w:themeColor="text1"/>
        </w:rPr>
        <w:tab/>
        <w:t>has restrictions placed on or disciplinary action taken against his license in any state or jurisdiction;</w:t>
      </w:r>
    </w:p>
    <w:p w14:paraId="2A2E5338"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(3)</w:t>
      </w:r>
      <w:r w:rsidRPr="00984518">
        <w:rPr>
          <w:rFonts w:cs="Times New Roman"/>
          <w:color w:val="000000" w:themeColor="text1"/>
          <w:u w:color="000000" w:themeColor="text1"/>
        </w:rPr>
        <w:tab/>
        <w:t>violates any of the requirements of this section; or</w:t>
      </w:r>
    </w:p>
    <w:p w14:paraId="4E3B4E7B"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r>
      <w:r w:rsidRPr="00984518">
        <w:rPr>
          <w:rFonts w:cs="Times New Roman"/>
          <w:color w:val="000000" w:themeColor="text1"/>
          <w:u w:color="000000" w:themeColor="text1"/>
        </w:rPr>
        <w:tab/>
        <w:t>(4)</w:t>
      </w:r>
      <w:r w:rsidRPr="00984518">
        <w:rPr>
          <w:rFonts w:cs="Times New Roman"/>
          <w:color w:val="000000" w:themeColor="text1"/>
          <w:u w:color="000000" w:themeColor="text1"/>
        </w:rPr>
        <w:tab/>
        <w:t>commits any act that constitutes grounds for disciplinary action under the board</w:t>
      </w:r>
      <w:r>
        <w:rPr>
          <w:rFonts w:cs="Times New Roman"/>
          <w:color w:val="000000" w:themeColor="text1"/>
          <w:u w:color="000000" w:themeColor="text1"/>
        </w:rPr>
        <w:t>’</w:t>
      </w:r>
      <w:r w:rsidRPr="00984518">
        <w:rPr>
          <w:rFonts w:cs="Times New Roman"/>
          <w:color w:val="000000" w:themeColor="text1"/>
          <w:u w:color="000000" w:themeColor="text1"/>
        </w:rPr>
        <w:t>s statutes or regulations.</w:t>
      </w:r>
    </w:p>
    <w:p w14:paraId="543E94EE"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(H)</w:t>
      </w:r>
      <w:r w:rsidRPr="00984518">
        <w:rPr>
          <w:rFonts w:cs="Times New Roman"/>
          <w:color w:val="000000" w:themeColor="text1"/>
          <w:u w:color="000000" w:themeColor="text1"/>
        </w:rPr>
        <w:tab/>
        <w:t>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p>
    <w:p w14:paraId="7FE45CE7"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ab/>
        <w:t>(I)</w:t>
      </w:r>
      <w:r w:rsidRPr="00984518">
        <w:rPr>
          <w:rFonts w:cs="Times New Roman"/>
          <w:color w:val="000000" w:themeColor="text1"/>
          <w:u w:color="000000" w:themeColor="text1"/>
        </w:rPr>
        <w:tab/>
        <w:t>Nothing in this section requires or authorizes an individual licensed by this State pursuant to this chapter to obtain a behavioral telehealth registration in order to provide behavioral telehealth services to a client residing in this State.”</w:t>
      </w:r>
    </w:p>
    <w:p w14:paraId="76CD0014"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188EA57" w14:textId="77777777" w:rsidR="00FA44E0" w:rsidRPr="00C40FA3"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14:paraId="6C92D4CF" w14:textId="77777777" w:rsidR="00FA44E0" w:rsidRPr="00984518"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7FAF4CC"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4518">
        <w:rPr>
          <w:rFonts w:cs="Times New Roman"/>
          <w:color w:val="000000" w:themeColor="text1"/>
          <w:u w:color="000000" w:themeColor="text1"/>
        </w:rPr>
        <w:t>SECTION</w:t>
      </w:r>
      <w:r w:rsidRPr="00984518">
        <w:rPr>
          <w:rFonts w:cs="Times New Roman"/>
          <w:color w:val="000000" w:themeColor="text1"/>
          <w:u w:color="000000" w:themeColor="text1"/>
        </w:rPr>
        <w:tab/>
        <w:t>4.</w:t>
      </w:r>
      <w:r w:rsidRPr="00984518">
        <w:rPr>
          <w:rFonts w:cs="Times New Roman"/>
          <w:color w:val="000000" w:themeColor="text1"/>
          <w:u w:color="000000" w:themeColor="text1"/>
        </w:rPr>
        <w:tab/>
        <w:t xml:space="preserve">This act takes effect thirty days after approval by the Governor. </w:t>
      </w:r>
    </w:p>
    <w:p w14:paraId="518E09A7"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11539D0" w14:textId="77777777" w:rsidR="00FA44E0" w:rsidRDefault="00FA44E0"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3657BADA" w14:textId="77777777" w:rsidR="00FA44E0" w:rsidRDefault="00FA44E0" w:rsidP="00FA44E0">
      <w:pPr>
        <w:jc w:val="both"/>
        <w:rPr>
          <w:color w:val="000000" w:themeColor="text1"/>
        </w:rPr>
      </w:pPr>
    </w:p>
    <w:p w14:paraId="5EA81250" w14:textId="77777777" w:rsidR="00FA44E0" w:rsidRDefault="00FA44E0" w:rsidP="00FA44E0">
      <w:pPr>
        <w:jc w:val="both"/>
        <w:rPr>
          <w:color w:val="000000" w:themeColor="text1"/>
        </w:rPr>
      </w:pPr>
      <w:r>
        <w:rPr>
          <w:color w:val="000000" w:themeColor="text1"/>
        </w:rPr>
        <w:t>Approved the 13</w:t>
      </w:r>
      <w:r w:rsidRPr="0006488A">
        <w:rPr>
          <w:color w:val="000000" w:themeColor="text1"/>
          <w:vertAlign w:val="superscript"/>
        </w:rPr>
        <w:t>th</w:t>
      </w:r>
      <w:r>
        <w:rPr>
          <w:color w:val="000000" w:themeColor="text1"/>
        </w:rPr>
        <w:t xml:space="preserve"> day of May, 2022. </w:t>
      </w:r>
    </w:p>
    <w:p w14:paraId="70D36E16" w14:textId="77777777" w:rsidR="00FA44E0" w:rsidRDefault="00FA44E0" w:rsidP="00FA44E0">
      <w:pPr>
        <w:jc w:val="center"/>
        <w:rPr>
          <w:color w:val="000000" w:themeColor="text1"/>
        </w:rPr>
      </w:pPr>
    </w:p>
    <w:p w14:paraId="7A3338D3" w14:textId="77777777" w:rsidR="00FA44E0" w:rsidRDefault="00FA44E0" w:rsidP="00FA44E0">
      <w:pPr>
        <w:jc w:val="center"/>
        <w:rPr>
          <w:color w:val="000000" w:themeColor="text1"/>
        </w:rPr>
      </w:pPr>
      <w:r>
        <w:rPr>
          <w:color w:val="000000" w:themeColor="text1"/>
        </w:rPr>
        <w:t>__________</w:t>
      </w:r>
    </w:p>
    <w:p w14:paraId="6D931ED9" w14:textId="77777777" w:rsidR="00C46A49" w:rsidRPr="001715A3" w:rsidRDefault="00C46A49" w:rsidP="00FA4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46A49" w:rsidRPr="001715A3" w:rsidSect="00C46A4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4F4AA" w14:textId="77777777" w:rsidR="004D4E7F" w:rsidRDefault="004D4E7F" w:rsidP="007D5FAC">
      <w:r>
        <w:separator/>
      </w:r>
    </w:p>
  </w:endnote>
  <w:endnote w:type="continuationSeparator" w:id="0">
    <w:p w14:paraId="5C6D2D86" w14:textId="77777777" w:rsidR="004D4E7F" w:rsidRDefault="004D4E7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47B9E" w14:textId="31DE0EB2" w:rsidR="00C46A49" w:rsidRPr="00C46A49" w:rsidRDefault="00C46A49" w:rsidP="00C46A4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A44E0">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58B1" w14:textId="77777777" w:rsidR="00C46A49" w:rsidRDefault="00C46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A26FC" w14:textId="77777777" w:rsidR="004D4E7F" w:rsidRDefault="004D4E7F" w:rsidP="007D5FAC">
      <w:r>
        <w:separator/>
      </w:r>
    </w:p>
  </w:footnote>
  <w:footnote w:type="continuationSeparator" w:id="0">
    <w:p w14:paraId="7218973F" w14:textId="77777777" w:rsidR="004D4E7F" w:rsidRDefault="004D4E7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179"/>
    <w:docVar w:name="ActSecretary" w:val="Newboult"/>
    <w:docVar w:name="ActSIdno" w:val="(180)  1179WAB22"/>
    <w:docVar w:name="clipname" w:val="1179WAB22"/>
    <w:docVar w:name="dvBillNumber" w:val="1179"/>
    <w:docVar w:name="dvBillNumberPrefix" w:val="S"/>
    <w:docVar w:name="dvOriginalBody" w:val="Senate"/>
    <w:docVar w:name="OrigSENATEBillNo" w:val="1179"/>
    <w:docVar w:name="SENATEACTFULLPATH" w:val="L:\COUNCIL\ACTS\1179WAB22.DOCX"/>
    <w:docVar w:name="WhatActtype" w:val="AN ACT"/>
  </w:docVars>
  <w:rsids>
    <w:rsidRoot w:val="00D252C2"/>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2FEB"/>
    <w:rsid w:val="001237B9"/>
    <w:rsid w:val="00125FC3"/>
    <w:rsid w:val="00131CE5"/>
    <w:rsid w:val="00134FF6"/>
    <w:rsid w:val="00135999"/>
    <w:rsid w:val="00135DDF"/>
    <w:rsid w:val="00136AA0"/>
    <w:rsid w:val="00137759"/>
    <w:rsid w:val="00141278"/>
    <w:rsid w:val="0014525A"/>
    <w:rsid w:val="001519E2"/>
    <w:rsid w:val="0015310E"/>
    <w:rsid w:val="001626DB"/>
    <w:rsid w:val="00170F30"/>
    <w:rsid w:val="001715A3"/>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56BC"/>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F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3C1F"/>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E27"/>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286E"/>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4E7F"/>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23C3"/>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7AA"/>
    <w:rsid w:val="00612BB0"/>
    <w:rsid w:val="00617073"/>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55652"/>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D7F13"/>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0A6F"/>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089E"/>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0FA3"/>
    <w:rsid w:val="00C45263"/>
    <w:rsid w:val="00C46A49"/>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5B99"/>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2C2"/>
    <w:rsid w:val="00D25595"/>
    <w:rsid w:val="00D30850"/>
    <w:rsid w:val="00D31442"/>
    <w:rsid w:val="00D32F6B"/>
    <w:rsid w:val="00D3443A"/>
    <w:rsid w:val="00D366FE"/>
    <w:rsid w:val="00D36CF8"/>
    <w:rsid w:val="00D375C1"/>
    <w:rsid w:val="00D42224"/>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1B4"/>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6788"/>
    <w:rsid w:val="00E9303D"/>
    <w:rsid w:val="00EA03FD"/>
    <w:rsid w:val="00EA2A3A"/>
    <w:rsid w:val="00EA2EDA"/>
    <w:rsid w:val="00EA77B0"/>
    <w:rsid w:val="00EB223A"/>
    <w:rsid w:val="00EC47CE"/>
    <w:rsid w:val="00EC6AE8"/>
    <w:rsid w:val="00ED4871"/>
    <w:rsid w:val="00EE42B4"/>
    <w:rsid w:val="00EE663F"/>
    <w:rsid w:val="00EF0E4A"/>
    <w:rsid w:val="00EF3301"/>
    <w:rsid w:val="00EF35FA"/>
    <w:rsid w:val="00EF6726"/>
    <w:rsid w:val="00EF6923"/>
    <w:rsid w:val="00F035BD"/>
    <w:rsid w:val="00F07446"/>
    <w:rsid w:val="00F10FAC"/>
    <w:rsid w:val="00F14553"/>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1986"/>
    <w:rsid w:val="00F627EF"/>
    <w:rsid w:val="00F669CB"/>
    <w:rsid w:val="00F66E0E"/>
    <w:rsid w:val="00F721C4"/>
    <w:rsid w:val="00F7296A"/>
    <w:rsid w:val="00F86999"/>
    <w:rsid w:val="00FA1013"/>
    <w:rsid w:val="00FA44E0"/>
    <w:rsid w:val="00FA7E14"/>
    <w:rsid w:val="00FB1A6A"/>
    <w:rsid w:val="00FB471B"/>
    <w:rsid w:val="00FB5ECA"/>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310F8C"/>
  <w15:docId w15:val="{DBE54C9C-4FCE-4585-AA84-3D6CBC53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46A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C71B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46A4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359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30.docx" TargetMode="External"/><Relationship Id="rId13" Type="http://schemas.openxmlformats.org/officeDocument/2006/relationships/hyperlink" Target="file:///h:\hj\20220427.docx" TargetMode="External"/><Relationship Id="rId18" Type="http://schemas.openxmlformats.org/officeDocument/2006/relationships/hyperlink" Target="http://www.scstatehouse.gov/billsearch.php?billnumbers=1179&amp;session=124&amp;summary=B"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21-22\1179_20220331.docx" TargetMode="External"/><Relationship Id="rId7" Type="http://schemas.openxmlformats.org/officeDocument/2006/relationships/hyperlink" Target="file:///h:\sj\20220317.docx" TargetMode="External"/><Relationship Id="rId12" Type="http://schemas.openxmlformats.org/officeDocument/2006/relationships/hyperlink" Target="file:///h:\sj\20220406.docx" TargetMode="External"/><Relationship Id="rId17" Type="http://schemas.openxmlformats.org/officeDocument/2006/relationships/hyperlink" Target="file:///h:\sj\20220512.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20504.docx" TargetMode="External"/><Relationship Id="rId20" Type="http://schemas.openxmlformats.org/officeDocument/2006/relationships/hyperlink" Target="file:///p:\pprever\2021-22\1179_20220330.docx" TargetMode="External"/><Relationship Id="rId1" Type="http://schemas.openxmlformats.org/officeDocument/2006/relationships/styles" Target="styles.xml"/><Relationship Id="rId6" Type="http://schemas.openxmlformats.org/officeDocument/2006/relationships/hyperlink" Target="file:///h:\sj\20220317.docx" TargetMode="External"/><Relationship Id="rId11" Type="http://schemas.openxmlformats.org/officeDocument/2006/relationships/hyperlink" Target="file:///h:\sj\20220405.docx" TargetMode="External"/><Relationship Id="rId24" Type="http://schemas.openxmlformats.org/officeDocument/2006/relationships/hyperlink" Target="file:///p:\pprever\2021-22\1179_20220427.docx" TargetMode="External"/><Relationship Id="rId5" Type="http://schemas.openxmlformats.org/officeDocument/2006/relationships/endnotes" Target="endnotes.xml"/><Relationship Id="rId15" Type="http://schemas.openxmlformats.org/officeDocument/2006/relationships/hyperlink" Target="file:///h:\hj\20220503.docx" TargetMode="External"/><Relationship Id="rId23" Type="http://schemas.openxmlformats.org/officeDocument/2006/relationships/hyperlink" Target="file:///p:\pprever\2021-22\1179_20220406.docx" TargetMode="External"/><Relationship Id="rId28" Type="http://schemas.openxmlformats.org/officeDocument/2006/relationships/theme" Target="theme/theme1.xml"/><Relationship Id="rId10" Type="http://schemas.openxmlformats.org/officeDocument/2006/relationships/hyperlink" Target="file:///h:\sj\20220405.docx" TargetMode="External"/><Relationship Id="rId19" Type="http://schemas.openxmlformats.org/officeDocument/2006/relationships/hyperlink" Target="file:///p:\pprever\2021-22\1179_20220317.docx" TargetMode="External"/><Relationship Id="rId4" Type="http://schemas.openxmlformats.org/officeDocument/2006/relationships/footnotes" Target="footnotes.xml"/><Relationship Id="rId9" Type="http://schemas.openxmlformats.org/officeDocument/2006/relationships/hyperlink" Target="file:///h:\sj\20220405.docx" TargetMode="External"/><Relationship Id="rId14" Type="http://schemas.openxmlformats.org/officeDocument/2006/relationships/hyperlink" Target="file:///h:\hj\20220503.docx" TargetMode="External"/><Relationship Id="rId22" Type="http://schemas.openxmlformats.org/officeDocument/2006/relationships/hyperlink" Target="file:///p:\pprever\2021-22\1179_2022040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1179: Telehealth - South Carolina Legislature Online</dc:title>
  <dc:subject/>
  <dc:creator>Julie Newboult</dc:creator>
  <cp:keywords/>
  <dc:description/>
  <cp:lastModifiedBy>Danny Crook</cp:lastModifiedBy>
  <cp:revision>2</cp:revision>
  <cp:lastPrinted>2009-02-19T22:23:00Z</cp:lastPrinted>
  <dcterms:created xsi:type="dcterms:W3CDTF">2022-06-10T19:49:00Z</dcterms:created>
  <dcterms:modified xsi:type="dcterms:W3CDTF">2022-06-10T19:49:00Z</dcterms:modified>
</cp:coreProperties>
</file>