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B68FE" w:rsidRDefault="006B68FE" w:rsidP="006B68FE">
      <w:pPr>
        <w:widowControl w:val="0"/>
        <w:jc w:val="center"/>
      </w:pPr>
      <w:r w:rsidRPr="006B68FE">
        <w:rPr>
          <w:b/>
        </w:rPr>
        <w:t>South Carolina General Assembly</w:t>
      </w:r>
    </w:p>
    <w:p w:rsidR="006B68FE" w:rsidRDefault="006B68FE" w:rsidP="006B68FE">
      <w:pPr>
        <w:widowControl w:val="0"/>
        <w:jc w:val="center"/>
      </w:pPr>
      <w:r>
        <w:t>124th Session, 2021-2022</w:t>
      </w:r>
    </w:p>
    <w:p w:rsidR="006B68FE" w:rsidRDefault="006B68FE" w:rsidP="006B68FE">
      <w:pPr>
        <w:widowControl w:val="0"/>
      </w:pPr>
    </w:p>
    <w:p w:rsidR="006B68FE" w:rsidRDefault="006B68FE" w:rsidP="006B68FE">
      <w:pPr>
        <w:widowControl w:val="0"/>
        <w:rPr>
          <w:b/>
        </w:rPr>
      </w:pPr>
      <w:r w:rsidRPr="006B68FE">
        <w:rPr>
          <w:b/>
        </w:rPr>
        <w:t>S.</w:t>
      </w:r>
      <w:r>
        <w:rPr>
          <w:b/>
        </w:rPr>
        <w:t xml:space="preserve"> </w:t>
      </w:r>
      <w:r w:rsidRPr="006B68FE">
        <w:rPr>
          <w:b/>
        </w:rPr>
        <w:t>141</w:t>
      </w:r>
    </w:p>
    <w:p w:rsidR="006B68FE" w:rsidRDefault="006B68FE" w:rsidP="006B68FE">
      <w:pPr>
        <w:widowControl w:val="0"/>
        <w:rPr>
          <w:b/>
        </w:rPr>
      </w:pPr>
    </w:p>
    <w:p w:rsidR="006B68FE" w:rsidRDefault="006B68FE" w:rsidP="006B68FE">
      <w:pPr>
        <w:widowControl w:val="0"/>
      </w:pPr>
      <w:r w:rsidRPr="006B68FE">
        <w:rPr>
          <w:b/>
        </w:rPr>
        <w:t>STATUS INFORMATION</w:t>
      </w:r>
    </w:p>
    <w:p w:rsidR="006B68FE" w:rsidRDefault="006B68FE" w:rsidP="006B68FE">
      <w:pPr>
        <w:widowControl w:val="0"/>
      </w:pPr>
    </w:p>
    <w:p w:rsidR="006B68FE" w:rsidRDefault="006B68FE" w:rsidP="006B68FE">
      <w:pPr>
        <w:widowControl w:val="0"/>
      </w:pPr>
      <w:r>
        <w:t>Concurrent Resolution</w:t>
      </w:r>
    </w:p>
    <w:p w:rsidR="006B68FE" w:rsidRDefault="002407F6" w:rsidP="006B68FE">
      <w:pPr>
        <w:widowControl w:val="0"/>
      </w:pPr>
      <w:r>
        <w:t>Sponsors: Senators Massey, Rice, Hembree, Bennett, Young, Senn, Kimbrell, Cash, Gustafson, Verdin and Garrett</w:t>
      </w:r>
    </w:p>
    <w:p w:rsidR="006B68FE" w:rsidRDefault="006B68FE" w:rsidP="006B68FE">
      <w:pPr>
        <w:widowControl w:val="0"/>
      </w:pPr>
      <w:r>
        <w:t>Document Path: l:\s-res\asm\019conv.sp.asm.docx</w:t>
      </w:r>
    </w:p>
    <w:p w:rsidR="006B68FE" w:rsidRDefault="006B68FE" w:rsidP="006B68FE">
      <w:pPr>
        <w:widowControl w:val="0"/>
      </w:pPr>
    </w:p>
    <w:p w:rsidR="004E3B4D" w:rsidRDefault="004E3B4D" w:rsidP="006B68FE">
      <w:pPr>
        <w:widowControl w:val="0"/>
      </w:pPr>
      <w:r>
        <w:t>Introduced in the Senate on January 12, 2021</w:t>
      </w:r>
    </w:p>
    <w:p w:rsidR="004E3B4D" w:rsidRDefault="004E3B4D" w:rsidP="006B68FE">
      <w:pPr>
        <w:widowControl w:val="0"/>
      </w:pPr>
      <w:r>
        <w:t>Currently residing in the Senate</w:t>
      </w:r>
    </w:p>
    <w:p w:rsidR="004E3B4D" w:rsidRDefault="004E3B4D" w:rsidP="006B68FE">
      <w:pPr>
        <w:widowControl w:val="0"/>
      </w:pPr>
    </w:p>
    <w:p w:rsidR="006B68FE" w:rsidRDefault="00425C2C" w:rsidP="006B68FE">
      <w:pPr>
        <w:widowControl w:val="0"/>
      </w:pPr>
      <w:r>
        <w:t>Summary: Convention of the States</w:t>
      </w:r>
    </w:p>
    <w:p w:rsidR="006B68FE" w:rsidRDefault="006B68FE" w:rsidP="006B68FE">
      <w:pPr>
        <w:widowControl w:val="0"/>
      </w:pPr>
    </w:p>
    <w:p w:rsidR="006B68FE" w:rsidRDefault="006B68FE" w:rsidP="006B68FE">
      <w:pPr>
        <w:widowControl w:val="0"/>
      </w:pPr>
    </w:p>
    <w:p w:rsidR="006B68FE" w:rsidRDefault="006B68FE" w:rsidP="006B68FE">
      <w:pPr>
        <w:widowControl w:val="0"/>
        <w:tabs>
          <w:tab w:val="center" w:pos="590"/>
          <w:tab w:val="center" w:pos="1440"/>
          <w:tab w:val="left" w:pos="1872"/>
          <w:tab w:val="left" w:pos="9187"/>
        </w:tabs>
      </w:pPr>
      <w:r w:rsidRPr="006B68FE">
        <w:rPr>
          <w:b/>
        </w:rPr>
        <w:t>HISTORY OF LEGISLATIVE ACTIONS</w:t>
      </w:r>
    </w:p>
    <w:p w:rsidR="006B68FE" w:rsidRDefault="006B68FE" w:rsidP="006B68FE">
      <w:pPr>
        <w:widowControl w:val="0"/>
        <w:tabs>
          <w:tab w:val="center" w:pos="590"/>
          <w:tab w:val="center" w:pos="1440"/>
          <w:tab w:val="left" w:pos="1872"/>
          <w:tab w:val="left" w:pos="9187"/>
        </w:tabs>
      </w:pPr>
    </w:p>
    <w:p w:rsidR="006B68FE" w:rsidRPr="006B68FE" w:rsidRDefault="006B68FE" w:rsidP="006B68FE">
      <w:pPr>
        <w:widowControl w:val="0"/>
        <w:tabs>
          <w:tab w:val="center" w:pos="590"/>
          <w:tab w:val="center" w:pos="1440"/>
          <w:tab w:val="left" w:pos="1872"/>
          <w:tab w:val="left" w:pos="9187"/>
        </w:tabs>
      </w:pPr>
      <w:r w:rsidRPr="006B68FE">
        <w:rPr>
          <w:u w:val="single"/>
        </w:rPr>
        <w:tab/>
        <w:t>Date</w:t>
      </w:r>
      <w:r w:rsidRPr="006B68FE">
        <w:rPr>
          <w:u w:val="single"/>
        </w:rPr>
        <w:tab/>
        <w:t>Body</w:t>
      </w:r>
      <w:r w:rsidRPr="006B68FE">
        <w:rPr>
          <w:u w:val="single"/>
        </w:rPr>
        <w:tab/>
        <w:t>Action Description with journal page number</w:t>
      </w:r>
      <w:r w:rsidRPr="006B68FE">
        <w:rPr>
          <w:u w:val="single"/>
        </w:rPr>
        <w:tab/>
      </w:r>
    </w:p>
    <w:p w:rsidR="00CB2916" w:rsidRDefault="00CB2916" w:rsidP="00CB2916">
      <w:pPr>
        <w:widowControl w:val="0"/>
        <w:tabs>
          <w:tab w:val="right" w:pos="1008"/>
          <w:tab w:val="left" w:pos="1152"/>
          <w:tab w:val="left" w:pos="1872"/>
          <w:tab w:val="left" w:pos="9187"/>
        </w:tabs>
        <w:ind w:left="2088" w:hanging="2088"/>
      </w:pPr>
      <w:r>
        <w:tab/>
        <w:t>12/9/2020</w:t>
      </w:r>
      <w:r>
        <w:tab/>
        <w:t>Senate</w:t>
      </w:r>
      <w:r>
        <w:tab/>
        <w:t>Prefiled</w:t>
      </w:r>
    </w:p>
    <w:p w:rsidR="00CB2916" w:rsidRDefault="00CB2916" w:rsidP="00CB291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82351">
        <w:rPr>
          <w:b/>
        </w:rPr>
        <w:t>Judiciary</w:t>
      </w:r>
    </w:p>
    <w:p w:rsidR="00CB2916" w:rsidRDefault="00CB2916" w:rsidP="00CB2916">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282351">
          <w:rPr>
            <w:rStyle w:val="Hyperlink"/>
          </w:rPr>
          <w:t>Senate Journal</w:t>
        </w:r>
        <w:r w:rsidRPr="00282351">
          <w:rPr>
            <w:rStyle w:val="Hyperlink"/>
          </w:rPr>
          <w:noBreakHyphen/>
          <w:t>page 189</w:t>
        </w:r>
      </w:hyperlink>
      <w:r>
        <w:t>)</w:t>
      </w:r>
    </w:p>
    <w:p w:rsidR="00CB2916" w:rsidRDefault="00CB2916" w:rsidP="00CB291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82351">
        <w:rPr>
          <w:b/>
        </w:rPr>
        <w:t>Judiciary</w:t>
      </w:r>
      <w:r>
        <w:t xml:space="preserve"> (</w:t>
      </w:r>
      <w:hyperlink r:id="rId7" w:history="1">
        <w:r w:rsidRPr="00282351">
          <w:rPr>
            <w:rStyle w:val="Hyperlink"/>
          </w:rPr>
          <w:t>Senate Journal</w:t>
        </w:r>
        <w:r w:rsidRPr="00282351">
          <w:rPr>
            <w:rStyle w:val="Hyperlink"/>
          </w:rPr>
          <w:noBreakHyphen/>
          <w:t>page 189</w:t>
        </w:r>
      </w:hyperlink>
      <w:r>
        <w:t>)</w:t>
      </w:r>
    </w:p>
    <w:p w:rsidR="00CB2916" w:rsidRDefault="00CB2916" w:rsidP="00CB2916">
      <w:pPr>
        <w:widowControl w:val="0"/>
        <w:tabs>
          <w:tab w:val="right" w:pos="1008"/>
          <w:tab w:val="left" w:pos="1152"/>
          <w:tab w:val="left" w:pos="1872"/>
          <w:tab w:val="left" w:pos="9187"/>
        </w:tabs>
        <w:ind w:left="2088" w:hanging="2088"/>
      </w:pPr>
      <w:r>
        <w:tab/>
        <w:t>4/7/2021</w:t>
      </w:r>
      <w:r>
        <w:tab/>
        <w:t>Senate</w:t>
      </w:r>
      <w:r>
        <w:tab/>
        <w:t>Referred to Subcommittee:  Campsen (ch), Hutto, Young, McLeod, Garrett</w:t>
      </w:r>
    </w:p>
    <w:p w:rsidR="00CB2916" w:rsidRDefault="00CB2916" w:rsidP="00CB2916">
      <w:pPr>
        <w:widowControl w:val="0"/>
        <w:tabs>
          <w:tab w:val="right" w:pos="1008"/>
          <w:tab w:val="left" w:pos="1152"/>
          <w:tab w:val="left" w:pos="1872"/>
          <w:tab w:val="left" w:pos="9187"/>
        </w:tabs>
        <w:ind w:left="2088" w:hanging="2088"/>
      </w:pPr>
      <w:r>
        <w:tab/>
        <w:t>2/4/2022</w:t>
      </w:r>
      <w:r>
        <w:tab/>
        <w:t>Senate</w:t>
      </w:r>
      <w:r>
        <w:tab/>
        <w:t>Referred to Subcommittee:  Campsen (ch), McLeod, Rice, Garrett, Stephens</w:t>
      </w:r>
    </w:p>
    <w:p w:rsidR="00CB2916" w:rsidRDefault="00CB2916" w:rsidP="00CB2916">
      <w:pPr>
        <w:widowControl w:val="0"/>
        <w:tabs>
          <w:tab w:val="right" w:pos="1008"/>
          <w:tab w:val="left" w:pos="1152"/>
          <w:tab w:val="left" w:pos="1872"/>
          <w:tab w:val="left" w:pos="9187"/>
        </w:tabs>
        <w:ind w:left="2088" w:hanging="2088"/>
      </w:pPr>
      <w:r>
        <w:tab/>
        <w:t>2/23/2022</w:t>
      </w:r>
      <w:r>
        <w:tab/>
        <w:t>Senate</w:t>
      </w:r>
      <w:r>
        <w:tab/>
        <w:t xml:space="preserve">Committee report: Favorable </w:t>
      </w:r>
      <w:r w:rsidRPr="00282351">
        <w:rPr>
          <w:b/>
        </w:rPr>
        <w:t>Judiciary</w:t>
      </w:r>
      <w:r>
        <w:t xml:space="preserve"> (</w:t>
      </w:r>
      <w:hyperlink r:id="rId8" w:history="1">
        <w:r w:rsidRPr="00282351">
          <w:rPr>
            <w:rStyle w:val="Hyperlink"/>
          </w:rPr>
          <w:t>Senate Journal</w:t>
        </w:r>
        <w:r w:rsidRPr="00282351">
          <w:rPr>
            <w:rStyle w:val="Hyperlink"/>
          </w:rPr>
          <w:noBreakHyphen/>
          <w:t>page 7</w:t>
        </w:r>
      </w:hyperlink>
      <w:r>
        <w:t>)</w:t>
      </w:r>
    </w:p>
    <w:p w:rsidR="00CB2916" w:rsidRDefault="00CB2916" w:rsidP="00CB2916">
      <w:pPr>
        <w:widowControl w:val="0"/>
        <w:tabs>
          <w:tab w:val="right" w:pos="1008"/>
          <w:tab w:val="left" w:pos="1152"/>
          <w:tab w:val="left" w:pos="1872"/>
          <w:tab w:val="left" w:pos="9187"/>
        </w:tabs>
        <w:ind w:left="2088" w:hanging="2088"/>
      </w:pPr>
    </w:p>
    <w:p w:rsidR="006B68FE" w:rsidRDefault="006B68FE" w:rsidP="006B68FE">
      <w:pPr>
        <w:widowControl w:val="0"/>
        <w:tabs>
          <w:tab w:val="right" w:pos="1008"/>
          <w:tab w:val="left" w:pos="1152"/>
          <w:tab w:val="left" w:pos="1872"/>
          <w:tab w:val="left" w:pos="9187"/>
        </w:tabs>
        <w:ind w:left="2088" w:hanging="2088"/>
      </w:pPr>
      <w:r>
        <w:t xml:space="preserve">View the latest </w:t>
      </w:r>
      <w:hyperlink r:id="rId9" w:history="1">
        <w:r w:rsidRPr="006B68FE">
          <w:rPr>
            <w:rStyle w:val="Hyperlink"/>
          </w:rPr>
          <w:t>legislative information</w:t>
        </w:r>
      </w:hyperlink>
      <w:r>
        <w:t xml:space="preserve"> at the website</w:t>
      </w:r>
    </w:p>
    <w:p w:rsidR="006B68FE" w:rsidRDefault="006B68FE" w:rsidP="006B68FE">
      <w:pPr>
        <w:widowControl w:val="0"/>
        <w:tabs>
          <w:tab w:val="right" w:pos="1008"/>
          <w:tab w:val="left" w:pos="1152"/>
          <w:tab w:val="left" w:pos="1872"/>
          <w:tab w:val="left" w:pos="9187"/>
        </w:tabs>
        <w:ind w:left="2088" w:hanging="2088"/>
      </w:pPr>
    </w:p>
    <w:p w:rsidR="006B68FE" w:rsidRPr="006B68FE" w:rsidRDefault="006B68FE" w:rsidP="006B68FE">
      <w:pPr>
        <w:widowControl w:val="0"/>
        <w:tabs>
          <w:tab w:val="right" w:pos="1008"/>
          <w:tab w:val="left" w:pos="1152"/>
          <w:tab w:val="left" w:pos="1872"/>
          <w:tab w:val="left" w:pos="9187"/>
        </w:tabs>
        <w:ind w:left="2088" w:hanging="2088"/>
      </w:pPr>
    </w:p>
    <w:p w:rsidR="006B68FE" w:rsidRDefault="006B68FE" w:rsidP="006B68FE">
      <w:pPr>
        <w:widowControl w:val="0"/>
      </w:pPr>
      <w:r w:rsidRPr="006B68FE">
        <w:rPr>
          <w:b/>
        </w:rPr>
        <w:t>VERSIONS OF THIS BILL</w:t>
      </w:r>
    </w:p>
    <w:p w:rsidR="006B68FE" w:rsidRDefault="006B68FE" w:rsidP="006B68FE">
      <w:pPr>
        <w:widowControl w:val="0"/>
      </w:pPr>
    </w:p>
    <w:p w:rsidR="006B68FE" w:rsidRDefault="00FE4C44" w:rsidP="006B68FE">
      <w:pPr>
        <w:widowControl w:val="0"/>
      </w:pPr>
      <w:hyperlink r:id="rId10" w:history="1">
        <w:r w:rsidR="006B68FE">
          <w:rPr>
            <w:rStyle w:val="Hyperlink"/>
          </w:rPr>
          <w:t>12/9/2020</w:t>
        </w:r>
      </w:hyperlink>
    </w:p>
    <w:p w:rsidR="006B68FE" w:rsidRDefault="00FE4C44" w:rsidP="006B68FE">
      <w:hyperlink r:id="rId11" w:history="1">
        <w:r w:rsidR="007A1692" w:rsidRPr="007A1692">
          <w:rPr>
            <w:rStyle w:val="Hyperlink"/>
          </w:rPr>
          <w:t>2/23/2022</w:t>
        </w:r>
      </w:hyperlink>
    </w:p>
    <w:p w:rsidR="007A1692" w:rsidRDefault="007A1692" w:rsidP="006B68FE"/>
    <w:p w:rsidR="006B68FE" w:rsidRDefault="006B68FE" w:rsidP="006B68FE">
      <w:pPr>
        <w:sectPr w:rsidR="006B68FE" w:rsidSect="006B68FE">
          <w:pgSz w:w="12240" w:h="15840" w:code="1"/>
          <w:pgMar w:top="1080" w:right="1440" w:bottom="1080" w:left="1440" w:header="720" w:footer="720" w:gutter="0"/>
          <w:cols w:space="720"/>
          <w:noEndnote/>
          <w:docGrid w:linePitch="360"/>
        </w:sectPr>
      </w:pP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7165E2" w:rsidRDefault="007A1692" w:rsidP="007165E2">
      <w:pPr>
        <w:tabs>
          <w:tab w:val="right" w:pos="5933"/>
        </w:tabs>
        <w:suppressAutoHyphens/>
        <w:jc w:val="both"/>
        <w:rPr>
          <w:rFonts w:eastAsia="Times New Roman"/>
        </w:rPr>
      </w:pPr>
      <w:r>
        <w:rPr>
          <w:rFonts w:eastAsia="Times New Roman"/>
        </w:rPr>
        <w:tab/>
      </w:r>
      <w:r>
        <w:rPr>
          <w:rFonts w:eastAsia="Times New Roman"/>
          <w:b/>
          <w:sz w:val="36"/>
        </w:rPr>
        <w:t>S. 141</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Rice, Hembree, Bennett, Young, Senn, Kimbrell, Cash, Gustafson and Verdin</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2/23/22--S.</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7A1692" w:rsidRPr="007165E2" w:rsidRDefault="007A169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7165E2" w:rsidRDefault="007A169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141) </w:t>
      </w:r>
      <w:r w:rsidRPr="007165E2">
        <w:rPr>
          <w:color w:val="000000" w:themeColor="text1"/>
          <w:u w:color="000000" w:themeColor="text1"/>
        </w:rPr>
        <w:t>to make application by the State of South Carolina under Article V of the United States Constitution for a Convention of the States to be called, restricted to proposing an amendment to</w:t>
      </w:r>
      <w:r>
        <w:rPr>
          <w:rFonts w:eastAsia="Times New Roman"/>
        </w:rPr>
        <w:t>, etc., respectfully</w:t>
      </w:r>
    </w:p>
    <w:p w:rsidR="007A1692" w:rsidRPr="007165E2" w:rsidRDefault="007A169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7A1692" w:rsidRPr="007165E2" w:rsidRDefault="007A169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7165E2" w:rsidRDefault="007A169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7A1692" w:rsidRPr="0014653C" w:rsidRDefault="007A169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4653C">
        <w:rPr>
          <w:b/>
          <w:bCs/>
        </w:rPr>
        <w:t>Explanation of Fiscal Impact</w:t>
      </w:r>
    </w:p>
    <w:p w:rsidR="007A1692" w:rsidRPr="0014653C" w:rsidRDefault="007A169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4653C">
        <w:rPr>
          <w:b/>
        </w:rPr>
        <w:t>State Expenditure</w:t>
      </w:r>
    </w:p>
    <w:p w:rsidR="007A1692" w:rsidRPr="00B77D85" w:rsidRDefault="007A1692" w:rsidP="00AB6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4653C">
        <w:t>This concurrent resolution allows the General Assembly to apply to the Congress of the United States for the calling of a convention of the states with the purpose of proposing amendments to the United States Constitution related to federal spending and balancing the federal budget. We anticipate this concurrent resolution can be managed within the normal course of business for the Senate and the House of Representatives. Therefore, this concurrent resolution will have no expenditure impact.</w:t>
      </w:r>
    </w:p>
    <w:p w:rsidR="007A1692" w:rsidRDefault="007A169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Default="007A1692" w:rsidP="00716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7A1692" w:rsidRPr="007165E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1692" w:rsidSect="007165E2">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A1692" w:rsidRPr="00522CE0"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522CE0"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522CE0"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522CE0"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522CE0"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522CE0"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522CE0"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522CE0"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8F023B" w:rsidRDefault="007A1692" w:rsidP="00F8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CONCURRENT RESOLUTION</w:t>
      </w:r>
    </w:p>
    <w:p w:rsidR="007A1692" w:rsidRPr="00522CE0"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522CE0" w:rsidRDefault="007A1692"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B70F5D">
        <w:rPr>
          <w:color w:val="000000" w:themeColor="text1"/>
          <w:u w:color="000000" w:themeColor="text1"/>
        </w:rPr>
        <w:t>TO MAKE APPLICATION BY THE STATE OF SOUTH CAROLINA UNDER ARTICLE V OF THE UNITED STATES CONSTITUTION FOR A CONVENTION OF THE STATES TO BE CALLED, RESTRICTED TO PROPOSING AN AMENDMENT TO THE UNITED STATES CONSTITUTION TO IMPOSE FISCAL RESTRAINTS ON THE FEDERAL GOVERNMENT THROUGH A BALANCED BUDGET AMENDMENT.</w:t>
      </w:r>
    </w:p>
    <w:p w:rsidR="007A1692" w:rsidRDefault="007A1692"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B70F5D" w:rsidRDefault="007A1692"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B70F5D">
        <w:rPr>
          <w:color w:val="000000" w:themeColor="text1"/>
          <w:u w:color="000000" w:themeColor="text1"/>
        </w:rPr>
        <w:t>the annual federal budget is not in balance, and the federal public debt is now more than twenty-</w:t>
      </w:r>
      <w:r>
        <w:rPr>
          <w:color w:val="000000" w:themeColor="text1"/>
          <w:u w:color="000000" w:themeColor="text1"/>
        </w:rPr>
        <w:t>seven</w:t>
      </w:r>
      <w:r w:rsidRPr="00B70F5D">
        <w:rPr>
          <w:color w:val="000000" w:themeColor="text1"/>
          <w:u w:color="000000" w:themeColor="text1"/>
        </w:rPr>
        <w:t xml:space="preserve"> trillion dollars; and</w:t>
      </w:r>
    </w:p>
    <w:p w:rsidR="007A1692" w:rsidRPr="00B70F5D" w:rsidRDefault="007A1692"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1692" w:rsidRPr="00B70F5D" w:rsidRDefault="007A1692"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Whereas, continued deficit spending demonstrates an unwillingness or inability of both the federal executive and legislative branches to spend no more than available revenues; and</w:t>
      </w:r>
    </w:p>
    <w:p w:rsidR="007A1692" w:rsidRPr="00B70F5D" w:rsidRDefault="007A1692"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70F5D">
        <w:rPr>
          <w:color w:val="000000" w:themeColor="text1"/>
          <w:u w:color="000000" w:themeColor="text1"/>
        </w:rPr>
        <w:t>Whereas, fiscal irresponsibility at the federal level is lowering our standard of living, destroying jobs, and endangering economic opportunity now and for the next generation</w:t>
      </w:r>
      <w:r>
        <w:rPr>
          <w:rFonts w:eastAsia="Times New Roman"/>
        </w:rPr>
        <w:t>. Now, therefore,</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A1692" w:rsidRDefault="007A16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692" w:rsidRPr="00B70F5D" w:rsidRDefault="007A1692"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w:t>
      </w:r>
      <w:r w:rsidRPr="00B70F5D">
        <w:rPr>
          <w:color w:val="000000" w:themeColor="text1"/>
          <w:u w:color="000000" w:themeColor="text1"/>
        </w:rPr>
        <w:t>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Congress for any fiscal year may not exceed the total of all estimated federal revenues for that fiscal year, together with any related and appropriate fiscal restraints.</w:t>
      </w:r>
    </w:p>
    <w:p w:rsidR="007A1692" w:rsidRPr="00B70F5D" w:rsidRDefault="007A1692"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rFonts w:eastAsia="Times New Roman"/>
          <w:color w:val="000000" w:themeColor="text1"/>
          <w:u w:color="000000" w:themeColor="text1"/>
        </w:rPr>
        <w:t xml:space="preserve">Be it further resolved that </w:t>
      </w:r>
      <w:r w:rsidRPr="00B70F5D">
        <w:rPr>
          <w:color w:val="000000" w:themeColor="text1"/>
          <w:u w:color="000000" w:themeColor="text1"/>
        </w:rPr>
        <w:t>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7A1692" w:rsidRPr="00B70F5D" w:rsidRDefault="007A1692"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1692" w:rsidRPr="00B70F5D" w:rsidRDefault="007A1692"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Be it further resolved that copies of this resolution must also be transmitted to the presiding officers of each of the legislative houses in the several states, requesting their cooperation in this endeavor.</w:t>
      </w:r>
    </w:p>
    <w:p w:rsidR="007A1692" w:rsidRPr="00B70F5D" w:rsidRDefault="007A1692"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1692" w:rsidRPr="00B70F5D" w:rsidRDefault="007A1692" w:rsidP="0079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0F5D">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Pr>
          <w:color w:val="000000" w:themeColor="text1"/>
          <w:u w:color="000000" w:themeColor="text1"/>
        </w:rPr>
        <w:noBreakHyphen/>
      </w:r>
      <w:r w:rsidRPr="00B70F5D">
        <w:rPr>
          <w:color w:val="000000" w:themeColor="text1"/>
          <w:u w:color="000000" w:themeColor="text1"/>
        </w:rPr>
        <w:t>thirds of the several states have made applications on the same subject. This application supersedes all previous applications by this General Assembly on the same subject.</w:t>
      </w:r>
    </w:p>
    <w:p w:rsidR="007A1692" w:rsidRDefault="007A16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B68FE" w:rsidRDefault="006B68FE" w:rsidP="007A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B68FE" w:rsidSect="007165E2">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6A19" w:rsidRDefault="005E6A19" w:rsidP="00522CE0">
      <w:r>
        <w:separator/>
      </w:r>
    </w:p>
  </w:endnote>
  <w:endnote w:type="continuationSeparator" w:id="0">
    <w:p w:rsidR="005E6A19" w:rsidRDefault="005E6A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8375AAE-8D23-4373-8414-A58BE56B9ADD}"/>
    <w:embedBold r:id="rId2" w:fontKey="{6F7A3556-BA40-44B9-BB70-FB35079D069A}"/>
  </w:font>
  <w:font w:name="Calibri">
    <w:panose1 w:val="020F0502020204030204"/>
    <w:charset w:val="00"/>
    <w:family w:val="swiss"/>
    <w:pitch w:val="variable"/>
    <w:sig w:usb0="E4002EFF" w:usb1="C000247B" w:usb2="00000009" w:usb3="00000000" w:csb0="000001FF" w:csb1="00000000"/>
    <w:embedRegular r:id="rId3" w:fontKey="{DD2FC779-32F4-4762-A766-4E8DAD911600}"/>
    <w:embedBold r:id="rId4" w:fontKey="{58D7AF31-EA8D-400F-9419-705AFCF60921}"/>
  </w:font>
  <w:font w:name="Segoe UI">
    <w:panose1 w:val="020B0502040204020203"/>
    <w:charset w:val="00"/>
    <w:family w:val="swiss"/>
    <w:pitch w:val="variable"/>
    <w:sig w:usb0="E4002EFF" w:usb1="C000E47F" w:usb2="00000009" w:usb3="00000000" w:csb0="000001FF" w:csb1="00000000"/>
    <w:embedRegular r:id="rId5" w:fontKey="{B94E0DCB-095F-4A6E-A200-187F22815A2E}"/>
  </w:font>
  <w:font w:name="Cambria">
    <w:panose1 w:val="02040503050406030204"/>
    <w:charset w:val="00"/>
    <w:family w:val="roman"/>
    <w:pitch w:val="variable"/>
    <w:sig w:usb0="E00006FF" w:usb1="420024FF" w:usb2="02000000" w:usb3="00000000" w:csb0="0000019F" w:csb1="00000000"/>
    <w:embedRegular r:id="rId6" w:fontKey="{AF60A93A-5224-40D3-B43E-A5DE0C082D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1692" w:rsidRPr="00F80F90" w:rsidRDefault="007A1692" w:rsidP="00F80F90">
    <w:pPr>
      <w:pStyle w:val="Footer"/>
      <w:tabs>
        <w:tab w:val="clear" w:pos="4680"/>
        <w:tab w:val="clear" w:pos="9360"/>
        <w:tab w:val="center" w:pos="2995"/>
      </w:tabs>
      <w:spacing w:before="120"/>
    </w:pPr>
    <w:r>
      <w:t>[141-</w:t>
    </w:r>
    <w:r>
      <w:fldChar w:fldCharType="begin"/>
    </w:r>
    <w:r>
      <w:instrText xml:space="preserve"> PAGE  \* MERGEFORMAT </w:instrText>
    </w:r>
    <w:r>
      <w:fldChar w:fldCharType="separate"/>
    </w:r>
    <w:r w:rsidR="00CB291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65E2" w:rsidRPr="00F80F90" w:rsidRDefault="007A1692" w:rsidP="00F80F90">
    <w:pPr>
      <w:pStyle w:val="Footer"/>
      <w:tabs>
        <w:tab w:val="clear" w:pos="4680"/>
        <w:tab w:val="clear" w:pos="9360"/>
        <w:tab w:val="center" w:pos="2995"/>
      </w:tabs>
      <w:spacing w:before="120"/>
    </w:pPr>
    <w:r>
      <w:t>[141]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6A19" w:rsidRDefault="005E6A19" w:rsidP="00522CE0">
      <w:r>
        <w:separator/>
      </w:r>
    </w:p>
  </w:footnote>
  <w:footnote w:type="continuationSeparator" w:id="0">
    <w:p w:rsidR="005E6A19" w:rsidRDefault="005E6A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9CONV.SP.ASM"/>
    <w:docVar w:name="CoverAttorneyInitials" w:val="SP"/>
    <w:docVar w:name="CoverAttorneyLastName" w:val="Parrish"/>
    <w:docVar w:name="CoverBillType" w:val="c"/>
    <w:docVar w:name="CoverSenator" w:val="ASM"/>
    <w:docVar w:name="dvBillNumber" w:val="141"/>
    <w:docVar w:name="dvBillNumberPrefix" w:val="S. "/>
    <w:docVar w:name="dvOriginalBody" w:val="Senate"/>
    <w:docVar w:name="fulldraftpath" w:val="L:\S-RES\ASM\019CONV.SP.ASM.DOCX"/>
    <w:docVar w:name="NameofBody" w:val="S"/>
    <w:docVar w:name="vgroup2" w:val="S-RES"/>
  </w:docVars>
  <w:rsids>
    <w:rsidRoot w:val="005E6A19"/>
    <w:rsid w:val="00042AC1"/>
    <w:rsid w:val="00046516"/>
    <w:rsid w:val="00072458"/>
    <w:rsid w:val="0007601D"/>
    <w:rsid w:val="000B0720"/>
    <w:rsid w:val="000B5EAF"/>
    <w:rsid w:val="000B75D7"/>
    <w:rsid w:val="000D3AD9"/>
    <w:rsid w:val="001315B2"/>
    <w:rsid w:val="00170561"/>
    <w:rsid w:val="00174988"/>
    <w:rsid w:val="0018061D"/>
    <w:rsid w:val="00186AC9"/>
    <w:rsid w:val="00197DF1"/>
    <w:rsid w:val="001B3DD9"/>
    <w:rsid w:val="001B7E5D"/>
    <w:rsid w:val="001D3BAC"/>
    <w:rsid w:val="00216025"/>
    <w:rsid w:val="002407F6"/>
    <w:rsid w:val="00245C4E"/>
    <w:rsid w:val="002A2D59"/>
    <w:rsid w:val="002C1321"/>
    <w:rsid w:val="002C2031"/>
    <w:rsid w:val="002C5896"/>
    <w:rsid w:val="002D3BED"/>
    <w:rsid w:val="002D4BCD"/>
    <w:rsid w:val="00307C2B"/>
    <w:rsid w:val="00315D04"/>
    <w:rsid w:val="0034039F"/>
    <w:rsid w:val="00383247"/>
    <w:rsid w:val="003D6E2B"/>
    <w:rsid w:val="003E7597"/>
    <w:rsid w:val="00413EBF"/>
    <w:rsid w:val="00424C1A"/>
    <w:rsid w:val="00425C2C"/>
    <w:rsid w:val="0044020F"/>
    <w:rsid w:val="00450668"/>
    <w:rsid w:val="00454138"/>
    <w:rsid w:val="004813A2"/>
    <w:rsid w:val="004952FA"/>
    <w:rsid w:val="004B6A22"/>
    <w:rsid w:val="004D7F37"/>
    <w:rsid w:val="004E3B4D"/>
    <w:rsid w:val="004F7319"/>
    <w:rsid w:val="00522CE0"/>
    <w:rsid w:val="00541951"/>
    <w:rsid w:val="00545AD4"/>
    <w:rsid w:val="00565148"/>
    <w:rsid w:val="00570403"/>
    <w:rsid w:val="00577450"/>
    <w:rsid w:val="00593361"/>
    <w:rsid w:val="005A413B"/>
    <w:rsid w:val="005A5017"/>
    <w:rsid w:val="005A648C"/>
    <w:rsid w:val="005C0985"/>
    <w:rsid w:val="005C5378"/>
    <w:rsid w:val="005E6A19"/>
    <w:rsid w:val="005F07AC"/>
    <w:rsid w:val="005F1745"/>
    <w:rsid w:val="00631179"/>
    <w:rsid w:val="006A1802"/>
    <w:rsid w:val="006B68FE"/>
    <w:rsid w:val="006C0CBB"/>
    <w:rsid w:val="006C74EA"/>
    <w:rsid w:val="006D08E5"/>
    <w:rsid w:val="006E353F"/>
    <w:rsid w:val="006F56CF"/>
    <w:rsid w:val="00720D40"/>
    <w:rsid w:val="007318D4"/>
    <w:rsid w:val="00765784"/>
    <w:rsid w:val="00792B07"/>
    <w:rsid w:val="007A1692"/>
    <w:rsid w:val="007A4390"/>
    <w:rsid w:val="007E4360"/>
    <w:rsid w:val="007E5CB7"/>
    <w:rsid w:val="008314D2"/>
    <w:rsid w:val="00853262"/>
    <w:rsid w:val="00870F6F"/>
    <w:rsid w:val="008B2F42"/>
    <w:rsid w:val="008C3697"/>
    <w:rsid w:val="008E185F"/>
    <w:rsid w:val="008F023B"/>
    <w:rsid w:val="008F37EC"/>
    <w:rsid w:val="00904E16"/>
    <w:rsid w:val="009162B3"/>
    <w:rsid w:val="00927C62"/>
    <w:rsid w:val="00983951"/>
    <w:rsid w:val="00984124"/>
    <w:rsid w:val="00984640"/>
    <w:rsid w:val="00995C37"/>
    <w:rsid w:val="009C118A"/>
    <w:rsid w:val="00A02011"/>
    <w:rsid w:val="00A4011E"/>
    <w:rsid w:val="00A86015"/>
    <w:rsid w:val="00A9594E"/>
    <w:rsid w:val="00AE0008"/>
    <w:rsid w:val="00AE59C8"/>
    <w:rsid w:val="00B10098"/>
    <w:rsid w:val="00B5790D"/>
    <w:rsid w:val="00B945C5"/>
    <w:rsid w:val="00BA20EA"/>
    <w:rsid w:val="00BB5AFC"/>
    <w:rsid w:val="00BC026E"/>
    <w:rsid w:val="00BC0A56"/>
    <w:rsid w:val="00C45366"/>
    <w:rsid w:val="00C57023"/>
    <w:rsid w:val="00C74052"/>
    <w:rsid w:val="00CB187A"/>
    <w:rsid w:val="00CB2458"/>
    <w:rsid w:val="00CB2916"/>
    <w:rsid w:val="00CC0EC7"/>
    <w:rsid w:val="00CC251A"/>
    <w:rsid w:val="00CF2C98"/>
    <w:rsid w:val="00D1088B"/>
    <w:rsid w:val="00D1286F"/>
    <w:rsid w:val="00D1483B"/>
    <w:rsid w:val="00D14DE6"/>
    <w:rsid w:val="00D156D2"/>
    <w:rsid w:val="00D35486"/>
    <w:rsid w:val="00D53E29"/>
    <w:rsid w:val="00D86943"/>
    <w:rsid w:val="00DA3C6B"/>
    <w:rsid w:val="00DA47B9"/>
    <w:rsid w:val="00DE5635"/>
    <w:rsid w:val="00E05329"/>
    <w:rsid w:val="00E058D3"/>
    <w:rsid w:val="00E12CA0"/>
    <w:rsid w:val="00E2236D"/>
    <w:rsid w:val="00E76AD9"/>
    <w:rsid w:val="00E86EE2"/>
    <w:rsid w:val="00E90B2B"/>
    <w:rsid w:val="00E91E2F"/>
    <w:rsid w:val="00EA3546"/>
    <w:rsid w:val="00EB47AE"/>
    <w:rsid w:val="00EC34E1"/>
    <w:rsid w:val="00EC39EF"/>
    <w:rsid w:val="00F0234A"/>
    <w:rsid w:val="00F05CF2"/>
    <w:rsid w:val="00F51241"/>
    <w:rsid w:val="00F52959"/>
    <w:rsid w:val="00F55884"/>
    <w:rsid w:val="00F80F90"/>
    <w:rsid w:val="00F828E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774BCE37-1FDE-46E8-899C-7C926CDE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73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319"/>
    <w:rPr>
      <w:rFonts w:ascii="Segoe UI" w:hAnsi="Segoe UI" w:cs="Segoe UI"/>
      <w:sz w:val="18"/>
      <w:szCs w:val="18"/>
    </w:rPr>
  </w:style>
  <w:style w:type="character" w:styleId="Hyperlink">
    <w:name w:val="Hyperlink"/>
    <w:basedOn w:val="DefaultParagraphFont"/>
    <w:uiPriority w:val="99"/>
    <w:unhideWhenUsed/>
    <w:rsid w:val="006B68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23.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p:\pprever\2021-22\141_20220223.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21-22\141_20201209.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41&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141: Subject not yet available - South Carolina Legislature Online</dc:title>
  <dc:subject/>
  <dc:creator>Sara Parrish</dc:creator>
  <cp:keywords/>
  <dc:description/>
  <cp:lastModifiedBy>Sade Wilson</cp:lastModifiedBy>
  <cp:revision>2</cp:revision>
  <dcterms:created xsi:type="dcterms:W3CDTF">2022-05-06T13:19:00Z</dcterms:created>
  <dcterms:modified xsi:type="dcterms:W3CDTF">2022-05-06T13:19:00Z</dcterms:modified>
</cp:coreProperties>
</file>