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3FE" w:rsidRDefault="00EA43FE" w:rsidP="00EA43FE">
      <w:pPr>
        <w:widowControl w:val="0"/>
        <w:jc w:val="center"/>
      </w:pPr>
      <w:r w:rsidRPr="00EA43FE">
        <w:rPr>
          <w:b/>
        </w:rPr>
        <w:t>South Carolina General Assembly</w:t>
      </w:r>
    </w:p>
    <w:p w:rsidR="00EA43FE" w:rsidRDefault="00EA43FE" w:rsidP="00EA43FE">
      <w:pPr>
        <w:widowControl w:val="0"/>
        <w:jc w:val="center"/>
      </w:pPr>
      <w:r>
        <w:t>124th Session, 2021-2022</w:t>
      </w:r>
    </w:p>
    <w:p w:rsidR="00EA43FE" w:rsidRDefault="00EA43FE" w:rsidP="00EA43FE">
      <w:pPr>
        <w:widowControl w:val="0"/>
        <w:jc w:val="left"/>
      </w:pPr>
    </w:p>
    <w:p w:rsidR="00EA43FE" w:rsidRDefault="00EA43FE" w:rsidP="00EA43FE">
      <w:pPr>
        <w:widowControl w:val="0"/>
        <w:jc w:val="left"/>
        <w:rPr>
          <w:b/>
        </w:rPr>
      </w:pPr>
      <w:r w:rsidRPr="00EA43FE">
        <w:rPr>
          <w:b/>
        </w:rPr>
        <w:t>S.</w:t>
      </w:r>
      <w:r>
        <w:rPr>
          <w:b/>
        </w:rPr>
        <w:t xml:space="preserve"> </w:t>
      </w:r>
      <w:r w:rsidRPr="00EA43FE">
        <w:rPr>
          <w:b/>
        </w:rPr>
        <w:t>172</w:t>
      </w:r>
    </w:p>
    <w:p w:rsidR="00EA43FE" w:rsidRDefault="00EA43FE" w:rsidP="00EA43FE">
      <w:pPr>
        <w:widowControl w:val="0"/>
        <w:jc w:val="left"/>
        <w:rPr>
          <w:b/>
        </w:rPr>
      </w:pPr>
    </w:p>
    <w:p w:rsidR="00EA43FE" w:rsidRDefault="00EA43FE" w:rsidP="00EA43FE">
      <w:pPr>
        <w:widowControl w:val="0"/>
        <w:jc w:val="left"/>
      </w:pPr>
      <w:r w:rsidRPr="00EA43FE">
        <w:rPr>
          <w:b/>
        </w:rPr>
        <w:t>STATUS INFORMATION</w:t>
      </w:r>
    </w:p>
    <w:p w:rsidR="00EA43FE" w:rsidRDefault="00EA43FE" w:rsidP="00EA43FE">
      <w:pPr>
        <w:widowControl w:val="0"/>
        <w:jc w:val="left"/>
      </w:pPr>
    </w:p>
    <w:p w:rsidR="00EA43FE" w:rsidRDefault="00EA43FE" w:rsidP="00EA43FE">
      <w:pPr>
        <w:widowControl w:val="0"/>
        <w:jc w:val="left"/>
      </w:pPr>
      <w:r>
        <w:t>General Bill</w:t>
      </w:r>
    </w:p>
    <w:p w:rsidR="00EA43FE" w:rsidRDefault="00EA43FE" w:rsidP="00EA43FE">
      <w:pPr>
        <w:widowControl w:val="0"/>
        <w:jc w:val="left"/>
      </w:pPr>
      <w:r>
        <w:t>Sponsors: Senator Allen</w:t>
      </w:r>
    </w:p>
    <w:p w:rsidR="00EA43FE" w:rsidRDefault="00EA43FE" w:rsidP="00EA43FE">
      <w:pPr>
        <w:widowControl w:val="0"/>
        <w:jc w:val="left"/>
      </w:pPr>
      <w:r>
        <w:t>Document Path: l:\council\bills\bh\7367ahb21.docx</w:t>
      </w:r>
    </w:p>
    <w:p w:rsidR="005C2595" w:rsidRDefault="005C2595" w:rsidP="00EA43FE">
      <w:pPr>
        <w:widowControl w:val="0"/>
        <w:jc w:val="left"/>
      </w:pPr>
      <w:r>
        <w:t>Companion/Similar bill(s): 171, 3283, 3427</w:t>
      </w:r>
    </w:p>
    <w:p w:rsidR="00EA43FE" w:rsidRDefault="00EA43FE" w:rsidP="00EA43FE">
      <w:pPr>
        <w:widowControl w:val="0"/>
        <w:jc w:val="left"/>
      </w:pPr>
    </w:p>
    <w:p w:rsidR="00061513" w:rsidRDefault="00061513" w:rsidP="00EA43FE">
      <w:pPr>
        <w:widowControl w:val="0"/>
        <w:jc w:val="left"/>
      </w:pPr>
      <w:r>
        <w:t>Introduced in the Senate on January 12, 2021</w:t>
      </w:r>
    </w:p>
    <w:p w:rsidR="00061513" w:rsidRPr="00061513" w:rsidRDefault="00061513" w:rsidP="00EA43FE">
      <w:pPr>
        <w:widowControl w:val="0"/>
        <w:jc w:val="left"/>
      </w:pPr>
      <w:r>
        <w:t xml:space="preserve">Currently residing in the Senate Committee on </w:t>
      </w:r>
      <w:r w:rsidRPr="00061513">
        <w:rPr>
          <w:b/>
        </w:rPr>
        <w:t>Judiciary</w:t>
      </w:r>
    </w:p>
    <w:p w:rsidR="00061513" w:rsidRDefault="00061513" w:rsidP="00EA43FE">
      <w:pPr>
        <w:widowControl w:val="0"/>
        <w:jc w:val="left"/>
      </w:pPr>
    </w:p>
    <w:p w:rsidR="00EA43FE" w:rsidRDefault="00CB147D" w:rsidP="00EA43FE">
      <w:pPr>
        <w:widowControl w:val="0"/>
        <w:jc w:val="left"/>
      </w:pPr>
      <w:r>
        <w:t>Summary: Hate crimes; provide penalties</w:t>
      </w:r>
    </w:p>
    <w:p w:rsidR="00EA43FE" w:rsidRDefault="00EA43FE" w:rsidP="00EA43FE">
      <w:pPr>
        <w:widowControl w:val="0"/>
        <w:jc w:val="left"/>
      </w:pPr>
    </w:p>
    <w:p w:rsidR="00EA43FE" w:rsidRDefault="00EA43FE" w:rsidP="00EA43FE">
      <w:pPr>
        <w:widowControl w:val="0"/>
        <w:jc w:val="left"/>
      </w:pPr>
    </w:p>
    <w:p w:rsidR="00EA43FE" w:rsidRDefault="00EA43FE" w:rsidP="00EA43FE">
      <w:pPr>
        <w:widowControl w:val="0"/>
        <w:tabs>
          <w:tab w:val="center" w:pos="590"/>
          <w:tab w:val="center" w:pos="1440"/>
          <w:tab w:val="left" w:pos="1872"/>
          <w:tab w:val="left" w:pos="9187"/>
        </w:tabs>
        <w:jc w:val="left"/>
      </w:pPr>
      <w:r w:rsidRPr="00EA43FE">
        <w:rPr>
          <w:b/>
        </w:rPr>
        <w:t>HISTORY OF LEGISLATIVE ACTIONS</w:t>
      </w:r>
    </w:p>
    <w:p w:rsidR="00EA43FE" w:rsidRDefault="00EA43FE" w:rsidP="00EA43FE">
      <w:pPr>
        <w:widowControl w:val="0"/>
        <w:tabs>
          <w:tab w:val="center" w:pos="590"/>
          <w:tab w:val="center" w:pos="1440"/>
          <w:tab w:val="left" w:pos="1872"/>
          <w:tab w:val="left" w:pos="9187"/>
        </w:tabs>
        <w:jc w:val="left"/>
      </w:pPr>
    </w:p>
    <w:p w:rsidR="00EA43FE" w:rsidRPr="00EA43FE" w:rsidRDefault="00EA43FE" w:rsidP="00EA43FE">
      <w:pPr>
        <w:widowControl w:val="0"/>
        <w:tabs>
          <w:tab w:val="center" w:pos="590"/>
          <w:tab w:val="center" w:pos="1440"/>
          <w:tab w:val="left" w:pos="1872"/>
          <w:tab w:val="left" w:pos="9187"/>
        </w:tabs>
        <w:jc w:val="left"/>
      </w:pPr>
      <w:r w:rsidRPr="00EA43FE">
        <w:rPr>
          <w:u w:val="single"/>
        </w:rPr>
        <w:tab/>
        <w:t>Date</w:t>
      </w:r>
      <w:r w:rsidRPr="00EA43FE">
        <w:rPr>
          <w:u w:val="single"/>
        </w:rPr>
        <w:tab/>
        <w:t>Body</w:t>
      </w:r>
      <w:r w:rsidRPr="00EA43FE">
        <w:rPr>
          <w:u w:val="single"/>
        </w:rPr>
        <w:tab/>
        <w:t>Action Description with journal page number</w:t>
      </w:r>
      <w:r w:rsidRPr="00EA43FE">
        <w:rPr>
          <w:u w:val="single"/>
        </w:rPr>
        <w:tab/>
      </w:r>
    </w:p>
    <w:p w:rsidR="00D86CCD" w:rsidRDefault="00D86CCD" w:rsidP="00D86CCD">
      <w:pPr>
        <w:widowControl w:val="0"/>
        <w:tabs>
          <w:tab w:val="right" w:pos="1008"/>
          <w:tab w:val="left" w:pos="1152"/>
          <w:tab w:val="left" w:pos="1872"/>
          <w:tab w:val="left" w:pos="9187"/>
        </w:tabs>
        <w:ind w:left="2088" w:hanging="2088"/>
      </w:pPr>
      <w:r>
        <w:tab/>
        <w:t>12/9/2020</w:t>
      </w:r>
      <w:r>
        <w:tab/>
        <w:t>Senate</w:t>
      </w:r>
      <w:r>
        <w:tab/>
        <w:t>Prefiled</w:t>
      </w:r>
    </w:p>
    <w:p w:rsidR="00D86CCD" w:rsidRDefault="00D86CCD" w:rsidP="00D86CC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31EE0">
        <w:rPr>
          <w:b/>
        </w:rPr>
        <w:t>Judiciary</w:t>
      </w:r>
    </w:p>
    <w:p w:rsidR="00D86CCD" w:rsidRDefault="00D86CCD" w:rsidP="00D86CC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31EE0">
          <w:rPr>
            <w:rStyle w:val="Hyperlink"/>
          </w:rPr>
          <w:t>Senate Journal</w:t>
        </w:r>
        <w:r w:rsidRPr="00F31EE0">
          <w:rPr>
            <w:rStyle w:val="Hyperlink"/>
          </w:rPr>
          <w:noBreakHyphen/>
          <w:t>page 202</w:t>
        </w:r>
      </w:hyperlink>
      <w:r>
        <w:t>)</w:t>
      </w:r>
    </w:p>
    <w:p w:rsidR="00D86CCD" w:rsidRDefault="00D86CCD" w:rsidP="00D86CC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31EE0">
        <w:rPr>
          <w:b/>
        </w:rPr>
        <w:t>Judiciary</w:t>
      </w:r>
      <w:r>
        <w:t xml:space="preserve"> (</w:t>
      </w:r>
      <w:hyperlink r:id="rId8" w:history="1">
        <w:r w:rsidRPr="00F31EE0">
          <w:rPr>
            <w:rStyle w:val="Hyperlink"/>
          </w:rPr>
          <w:t>Senate Journal</w:t>
        </w:r>
        <w:r w:rsidRPr="00F31EE0">
          <w:rPr>
            <w:rStyle w:val="Hyperlink"/>
          </w:rPr>
          <w:noBreakHyphen/>
          <w:t>page 202</w:t>
        </w:r>
      </w:hyperlink>
      <w:r>
        <w:t>)</w:t>
      </w:r>
    </w:p>
    <w:p w:rsidR="00D86CCD" w:rsidRDefault="00D86CCD" w:rsidP="00D86CCD">
      <w:pPr>
        <w:widowControl w:val="0"/>
        <w:tabs>
          <w:tab w:val="right" w:pos="1008"/>
          <w:tab w:val="left" w:pos="1152"/>
          <w:tab w:val="left" w:pos="1872"/>
          <w:tab w:val="left" w:pos="9187"/>
        </w:tabs>
        <w:ind w:left="2088" w:hanging="2088"/>
      </w:pPr>
    </w:p>
    <w:p w:rsidR="00EA43FE" w:rsidRDefault="00EA43FE" w:rsidP="00EA43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43FE">
          <w:rPr>
            <w:rStyle w:val="Hyperlink"/>
          </w:rPr>
          <w:t>legislative information</w:t>
        </w:r>
      </w:hyperlink>
      <w:r>
        <w:t xml:space="preserve"> at the website</w:t>
      </w:r>
    </w:p>
    <w:p w:rsidR="00EA43FE" w:rsidRDefault="00EA43FE" w:rsidP="00EA43FE">
      <w:pPr>
        <w:widowControl w:val="0"/>
        <w:tabs>
          <w:tab w:val="right" w:pos="1008"/>
          <w:tab w:val="left" w:pos="1152"/>
          <w:tab w:val="left" w:pos="1872"/>
          <w:tab w:val="left" w:pos="9187"/>
        </w:tabs>
        <w:ind w:left="2088" w:hanging="2088"/>
        <w:jc w:val="left"/>
      </w:pPr>
    </w:p>
    <w:p w:rsidR="00EA43FE" w:rsidRPr="00EA43FE" w:rsidRDefault="00EA43FE" w:rsidP="00EA43FE">
      <w:pPr>
        <w:widowControl w:val="0"/>
        <w:tabs>
          <w:tab w:val="right" w:pos="1008"/>
          <w:tab w:val="left" w:pos="1152"/>
          <w:tab w:val="left" w:pos="1872"/>
          <w:tab w:val="left" w:pos="9187"/>
        </w:tabs>
        <w:ind w:left="2088" w:hanging="2088"/>
        <w:jc w:val="left"/>
      </w:pPr>
    </w:p>
    <w:p w:rsidR="00EA43FE" w:rsidRDefault="00EA43FE" w:rsidP="00EA43FE">
      <w:pPr>
        <w:widowControl w:val="0"/>
        <w:jc w:val="left"/>
      </w:pPr>
      <w:r w:rsidRPr="00EA43FE">
        <w:rPr>
          <w:b/>
        </w:rPr>
        <w:t>VERSIONS OF THIS BILL</w:t>
      </w:r>
    </w:p>
    <w:p w:rsidR="00EA43FE" w:rsidRDefault="00EA43FE" w:rsidP="00EA43FE">
      <w:pPr>
        <w:widowControl w:val="0"/>
        <w:jc w:val="left"/>
      </w:pPr>
    </w:p>
    <w:p w:rsidR="00EA43FE" w:rsidRDefault="001671EE" w:rsidP="00EA43FE">
      <w:pPr>
        <w:widowControl w:val="0"/>
        <w:jc w:val="left"/>
      </w:pPr>
      <w:hyperlink r:id="rId10" w:history="1">
        <w:r w:rsidR="00EA43FE">
          <w:rPr>
            <w:rStyle w:val="Hyperlink"/>
          </w:rPr>
          <w:t>12/9/2020</w:t>
        </w:r>
      </w:hyperlink>
    </w:p>
    <w:p w:rsidR="00EA43FE" w:rsidRDefault="00EA43FE" w:rsidP="00EA43FE"/>
    <w:p w:rsidR="00EA43FE" w:rsidRDefault="00EA43FE" w:rsidP="00EA43FE">
      <w:pPr>
        <w:sectPr w:rsidR="00EA43FE" w:rsidSect="00EA43FE">
          <w:pgSz w:w="12240" w:h="15840" w:code="1"/>
          <w:pgMar w:top="1080" w:right="1440" w:bottom="1080" w:left="1440" w:header="720" w:footer="720" w:gutter="0"/>
          <w:cols w:space="720"/>
          <w:noEndnote/>
          <w:docGrid w:linePitch="360"/>
        </w:sectPr>
      </w:pPr>
    </w:p>
    <w:p w:rsidR="001B498A" w:rsidRDefault="001B498A"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2E" w:rsidRPr="00063187" w:rsidRDefault="00750FC4"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w:t>
      </w:r>
      <w:r w:rsidR="0031202E">
        <w:rPr>
          <w:color w:val="000000" w:themeColor="text1"/>
          <w:u w:color="000000" w:themeColor="text1"/>
        </w:rPr>
        <w:t xml:space="preserve"> A</w:t>
      </w:r>
      <w:r w:rsidR="0031202E" w:rsidRPr="00063187">
        <w:rPr>
          <w:color w:val="000000" w:themeColor="text1"/>
          <w:u w:color="000000" w:themeColor="text1"/>
        </w:rPr>
        <w:t>MEND THE CODE OF LAWS OF SOUTH CARO</w:t>
      </w:r>
      <w:r w:rsidR="0031202E">
        <w:rPr>
          <w:color w:val="000000" w:themeColor="text1"/>
          <w:u w:color="000000" w:themeColor="text1"/>
        </w:rPr>
        <w:t>LINA, 1976, BY ADDING ARTICLE 2</w:t>
      </w:r>
      <w:r>
        <w:rPr>
          <w:color w:val="000000" w:themeColor="text1"/>
          <w:u w:color="000000" w:themeColor="text1"/>
        </w:rPr>
        <w:t>2</w:t>
      </w:r>
      <w:r w:rsidR="0031202E"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17114D">
        <w:rPr>
          <w:color w:val="000000" w:themeColor="text1"/>
          <w:u w:color="000000" w:themeColor="text1"/>
        </w:rPr>
        <w:noBreakHyphen/>
      </w:r>
      <w:r w:rsidR="0031202E" w:rsidRPr="00063187">
        <w:rPr>
          <w:color w:val="000000" w:themeColor="text1"/>
          <w:u w:color="000000" w:themeColor="text1"/>
        </w:rPr>
        <w:t>11</w:t>
      </w:r>
      <w:r w:rsidR="0017114D">
        <w:rPr>
          <w:color w:val="000000" w:themeColor="text1"/>
          <w:u w:color="000000" w:themeColor="text1"/>
        </w:rPr>
        <w:noBreakHyphen/>
      </w:r>
      <w:r w:rsidR="0031202E" w:rsidRPr="00063187">
        <w:rPr>
          <w:color w:val="000000" w:themeColor="text1"/>
          <w:u w:color="000000" w:themeColor="text1"/>
        </w:rPr>
        <w:t>510 AND 16</w:t>
      </w:r>
      <w:r w:rsidR="0017114D">
        <w:rPr>
          <w:color w:val="000000" w:themeColor="text1"/>
          <w:u w:color="000000" w:themeColor="text1"/>
        </w:rPr>
        <w:noBreakHyphen/>
      </w:r>
      <w:r w:rsidR="0031202E" w:rsidRPr="00063187">
        <w:rPr>
          <w:color w:val="000000" w:themeColor="text1"/>
          <w:u w:color="000000" w:themeColor="text1"/>
        </w:rPr>
        <w:t>11</w:t>
      </w:r>
      <w:r w:rsidR="0017114D">
        <w:rPr>
          <w:color w:val="000000" w:themeColor="text1"/>
          <w:u w:color="000000" w:themeColor="text1"/>
        </w:rPr>
        <w:noBreakHyphen/>
      </w:r>
      <w:r w:rsidR="0031202E" w:rsidRPr="00063187">
        <w:rPr>
          <w:color w:val="000000" w:themeColor="text1"/>
          <w:u w:color="000000" w:themeColor="text1"/>
        </w:rPr>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3187">
        <w:rPr>
          <w:color w:val="000000" w:themeColor="text1"/>
          <w:u w:color="000000" w:themeColor="text1"/>
        </w:rPr>
        <w:t>Chapter 3, Title 16 of the 1976 Code is amended by adding:</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r w:rsidR="00750FC4">
        <w:rPr>
          <w:color w:val="000000" w:themeColor="text1"/>
          <w:u w:color="000000" w:themeColor="text1"/>
        </w:rPr>
        <w:t>2</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00750FC4">
        <w:rPr>
          <w:color w:val="000000" w:themeColor="text1"/>
          <w:u w:color="000000" w:themeColor="text1"/>
        </w:rPr>
        <w:t>24</w:t>
      </w:r>
      <w:r>
        <w:rPr>
          <w:color w:val="000000" w:themeColor="text1"/>
          <w:u w:color="000000" w:themeColor="text1"/>
        </w:rPr>
        <w:t>10.</w:t>
      </w:r>
      <w:r>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510 of the 1976 Code</w:t>
      </w:r>
      <w:r>
        <w:rPr>
          <w:color w:val="000000" w:themeColor="text1"/>
          <w:u w:color="000000" w:themeColor="text1"/>
        </w:rPr>
        <w:t xml:space="preserve"> </w:t>
      </w:r>
      <w:r w:rsidRPr="00063187">
        <w:rPr>
          <w:color w:val="000000" w:themeColor="text1"/>
          <w:u w:color="000000" w:themeColor="text1"/>
        </w:rPr>
        <w:t>is amended to read:</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17114D">
        <w:rPr>
          <w:color w:val="000000" w:themeColor="text1"/>
          <w:u w:color="000000" w:themeColor="text1"/>
        </w:rPr>
        <w:noBreakHyphen/>
      </w:r>
      <w:r>
        <w:rPr>
          <w:color w:val="000000" w:themeColor="text1"/>
          <w:u w:color="000000" w:themeColor="text1"/>
        </w:rPr>
        <w:t>11</w:t>
      </w:r>
      <w:r w:rsidR="0017114D">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540, 22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545, 22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550, and 14</w:t>
      </w:r>
      <w:r w:rsidR="0017114D">
        <w:rPr>
          <w:color w:val="000000" w:themeColor="text1"/>
          <w:u w:color="000000" w:themeColor="text1"/>
        </w:rPr>
        <w:noBreakHyphen/>
      </w:r>
      <w:r w:rsidRPr="00063187">
        <w:rPr>
          <w:color w:val="000000" w:themeColor="text1"/>
          <w:u w:color="000000" w:themeColor="text1"/>
        </w:rPr>
        <w:t>25</w:t>
      </w:r>
      <w:r w:rsidR="0017114D">
        <w:rPr>
          <w:color w:val="000000" w:themeColor="text1"/>
          <w:u w:color="000000" w:themeColor="text1"/>
        </w:rPr>
        <w:noBreakHyphen/>
      </w:r>
      <w:r w:rsidRPr="0006318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17114D" w:rsidRPr="0017114D">
        <w:rPr>
          <w:color w:val="000000" w:themeColor="text1"/>
          <w:u w:val="single" w:color="000000" w:themeColor="text1"/>
        </w:rPr>
        <w:t>‘</w:t>
      </w:r>
      <w:r w:rsidRPr="00063187">
        <w:rPr>
          <w:color w:val="000000" w:themeColor="text1"/>
          <w:u w:val="single" w:color="000000" w:themeColor="text1"/>
        </w:rPr>
        <w:t>sexual orientation</w:t>
      </w:r>
      <w:r w:rsidR="0017114D" w:rsidRPr="0017114D">
        <w:rPr>
          <w:color w:val="000000" w:themeColor="text1"/>
          <w:u w:val="single" w:color="000000" w:themeColor="text1"/>
        </w:rPr>
        <w:t>’</w:t>
      </w:r>
      <w:r w:rsidRPr="00063187">
        <w:rPr>
          <w:color w:val="000000" w:themeColor="text1"/>
          <w:u w:val="single" w:color="000000" w:themeColor="text1"/>
        </w:rPr>
        <w:t xml:space="preserve"> means a person</w:t>
      </w:r>
      <w:r w:rsidR="0017114D" w:rsidRPr="0017114D">
        <w:rPr>
          <w:color w:val="000000" w:themeColor="text1"/>
          <w:u w:val="single" w:color="000000" w:themeColor="text1"/>
        </w:rPr>
        <w:t>’</w:t>
      </w:r>
      <w:r w:rsidRPr="00063187">
        <w:rPr>
          <w:color w:val="000000" w:themeColor="text1"/>
          <w:u w:val="single" w:color="000000" w:themeColor="text1"/>
        </w:rPr>
        <w:t>s actual or perceived heterosexuality, bisexuality, homosexuality, or gender identity or expression.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520 of the 1976 Code</w:t>
      </w:r>
      <w:r>
        <w:rPr>
          <w:color w:val="000000" w:themeColor="text1"/>
          <w:u w:color="000000" w:themeColor="text1"/>
        </w:rPr>
        <w:t xml:space="preserve"> </w:t>
      </w:r>
      <w:r w:rsidRPr="00063187">
        <w:rPr>
          <w:color w:val="000000" w:themeColor="text1"/>
          <w:u w:color="000000" w:themeColor="text1"/>
        </w:rPr>
        <w:t>is amended to read:</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540, 22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545, 22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550, and 14</w:t>
      </w:r>
      <w:r w:rsidR="0017114D">
        <w:rPr>
          <w:color w:val="000000" w:themeColor="text1"/>
          <w:u w:color="000000" w:themeColor="text1"/>
        </w:rPr>
        <w:noBreakHyphen/>
      </w:r>
      <w:r w:rsidRPr="00063187">
        <w:rPr>
          <w:color w:val="000000" w:themeColor="text1"/>
          <w:u w:color="000000" w:themeColor="text1"/>
        </w:rPr>
        <w:t>25</w:t>
      </w:r>
      <w:r w:rsidR="0017114D">
        <w:rPr>
          <w:color w:val="000000" w:themeColor="text1"/>
          <w:u w:color="000000" w:themeColor="text1"/>
        </w:rPr>
        <w:noBreakHyphen/>
      </w:r>
      <w:r w:rsidRPr="0006318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17114D" w:rsidRPr="0017114D">
        <w:rPr>
          <w:color w:val="000000" w:themeColor="text1"/>
          <w:u w:val="single" w:color="000000" w:themeColor="text1"/>
        </w:rPr>
        <w:t>‘</w:t>
      </w:r>
      <w:r w:rsidRPr="00063187">
        <w:rPr>
          <w:color w:val="000000" w:themeColor="text1"/>
          <w:u w:val="single" w:color="000000" w:themeColor="text1"/>
        </w:rPr>
        <w:t>sexual orientation</w:t>
      </w:r>
      <w:r w:rsidR="0017114D" w:rsidRPr="0017114D">
        <w:rPr>
          <w:color w:val="000000" w:themeColor="text1"/>
          <w:u w:val="single" w:color="000000" w:themeColor="text1"/>
        </w:rPr>
        <w:t>’</w:t>
      </w:r>
      <w:r w:rsidRPr="00063187">
        <w:rPr>
          <w:color w:val="000000" w:themeColor="text1"/>
          <w:u w:val="single" w:color="000000" w:themeColor="text1"/>
        </w:rPr>
        <w:t xml:space="preserve"> means a person</w:t>
      </w:r>
      <w:r w:rsidR="0017114D" w:rsidRPr="0017114D">
        <w:rPr>
          <w:color w:val="000000" w:themeColor="text1"/>
          <w:u w:val="single" w:color="000000" w:themeColor="text1"/>
        </w:rPr>
        <w:t>’</w:t>
      </w:r>
      <w:r w:rsidRPr="00063187">
        <w:rPr>
          <w:color w:val="000000" w:themeColor="text1"/>
          <w:u w:val="single" w:color="000000" w:themeColor="text1"/>
        </w:rPr>
        <w:t>s actual or perceived heterosexuality, bisexuality, homosexuality, or gender identity or expression.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FC4">
        <w:t>5</w:t>
      </w:r>
      <w:r>
        <w:t>.</w:t>
      </w:r>
      <w:r>
        <w:tab/>
        <w:t>This act takes effect upon approval by the Governor.</w:t>
      </w:r>
    </w:p>
    <w:p w:rsidR="003467CF" w:rsidRDefault="001711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3FE" w:rsidRDefault="00EA43FE" w:rsidP="00EA43FE">
      <w:pPr>
        <w:suppressAutoHyphens/>
      </w:pPr>
    </w:p>
    <w:sectPr w:rsidR="00EA43FE" w:rsidSect="00EA43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6A2" w:rsidRDefault="003D06A2" w:rsidP="009F0C77">
      <w:r>
        <w:separator/>
      </w:r>
    </w:p>
  </w:endnote>
  <w:endnote w:type="continuationSeparator" w:id="0">
    <w:p w:rsidR="003D06A2" w:rsidRDefault="003D0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4EF40F-6ACB-4977-8BFF-3BBA6846E1F7}"/>
    <w:embedBold r:id="rId2" w:fontKey="{8DCF8EBC-56E4-4F4C-807D-9E94484E7B4C}"/>
  </w:font>
  <w:font w:name="Calibri">
    <w:panose1 w:val="020F0502020204030204"/>
    <w:charset w:val="00"/>
    <w:family w:val="swiss"/>
    <w:pitch w:val="variable"/>
    <w:sig w:usb0="E0002EFF" w:usb1="C000247B" w:usb2="00000009" w:usb3="00000000" w:csb0="000001FF" w:csb1="00000000"/>
    <w:embedRegular r:id="rId3" w:fontKey="{BA6F19D0-EF4B-4671-AD00-23049B10BFA7}"/>
  </w:font>
  <w:font w:name="Segoe UI">
    <w:panose1 w:val="020B0502040204020203"/>
    <w:charset w:val="00"/>
    <w:family w:val="swiss"/>
    <w:pitch w:val="variable"/>
    <w:sig w:usb0="E4002EFF" w:usb1="C000E47F" w:usb2="00000009" w:usb3="00000000" w:csb0="000001FF" w:csb1="00000000"/>
    <w:embedRegular r:id="rId4" w:fontKey="{62D213F7-7D9B-41DB-ACC7-59A612944ABD}"/>
  </w:font>
  <w:font w:name="Cambria">
    <w:panose1 w:val="02040503050406030204"/>
    <w:charset w:val="00"/>
    <w:family w:val="roman"/>
    <w:pitch w:val="variable"/>
    <w:sig w:usb0="E00006FF" w:usb1="420024FF" w:usb2="02000000" w:usb3="00000000" w:csb0="0000019F" w:csb1="00000000"/>
    <w:embedRegular r:id="rId5" w:fontKey="{3F922615-7C52-45E5-AAB3-A9B3B03EE3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FE" w:rsidRPr="001B498A" w:rsidRDefault="00EA43FE" w:rsidP="001B498A">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sidR="00CB14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6A2" w:rsidRDefault="003D06A2" w:rsidP="009F0C77">
      <w:r>
        <w:separator/>
      </w:r>
    </w:p>
  </w:footnote>
  <w:footnote w:type="continuationSeparator" w:id="0">
    <w:p w:rsidR="003D06A2" w:rsidRDefault="003D0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7AHB21"/>
    <w:docVar w:name="CoverBillType" w:val="b"/>
    <w:docVar w:name="DocPath" w:val="L:\Council\bills\BH\7367AHB21.DOCX"/>
    <w:docVar w:name="dvBillNumber" w:val="172"/>
    <w:docVar w:name="dvBillNumberPrefix" w:val="S. "/>
    <w:docVar w:name="dvOriginalBody" w:val="Senate"/>
    <w:docVar w:name="dvSteno" w:val="BH"/>
    <w:docVar w:name="NameofBody" w:val="s"/>
    <w:docVar w:name="vGroup2" w:val="Council"/>
  </w:docVars>
  <w:rsids>
    <w:rsidRoot w:val="003D06A2"/>
    <w:rsid w:val="000263D9"/>
    <w:rsid w:val="00026C9A"/>
    <w:rsid w:val="00061513"/>
    <w:rsid w:val="000965A1"/>
    <w:rsid w:val="000C487D"/>
    <w:rsid w:val="000E1785"/>
    <w:rsid w:val="000F39F2"/>
    <w:rsid w:val="001023A4"/>
    <w:rsid w:val="0010776B"/>
    <w:rsid w:val="00133E66"/>
    <w:rsid w:val="00134ACF"/>
    <w:rsid w:val="00144E15"/>
    <w:rsid w:val="0017114D"/>
    <w:rsid w:val="001A4A62"/>
    <w:rsid w:val="001A681E"/>
    <w:rsid w:val="001B498A"/>
    <w:rsid w:val="001D08F2"/>
    <w:rsid w:val="002037CA"/>
    <w:rsid w:val="002047A2"/>
    <w:rsid w:val="002321B6"/>
    <w:rsid w:val="0023696B"/>
    <w:rsid w:val="00250967"/>
    <w:rsid w:val="0026506E"/>
    <w:rsid w:val="002759C5"/>
    <w:rsid w:val="00277DEE"/>
    <w:rsid w:val="00280D88"/>
    <w:rsid w:val="00294ABE"/>
    <w:rsid w:val="002A3EB4"/>
    <w:rsid w:val="0031202E"/>
    <w:rsid w:val="00325348"/>
    <w:rsid w:val="003467CF"/>
    <w:rsid w:val="00393688"/>
    <w:rsid w:val="003D06A2"/>
    <w:rsid w:val="003D411E"/>
    <w:rsid w:val="003E3C1E"/>
    <w:rsid w:val="003E6148"/>
    <w:rsid w:val="003E7D04"/>
    <w:rsid w:val="00400EAA"/>
    <w:rsid w:val="0041760A"/>
    <w:rsid w:val="004203D7"/>
    <w:rsid w:val="00423F46"/>
    <w:rsid w:val="00461588"/>
    <w:rsid w:val="004809EE"/>
    <w:rsid w:val="004B2A8B"/>
    <w:rsid w:val="004F5A0D"/>
    <w:rsid w:val="00511EE9"/>
    <w:rsid w:val="00521E00"/>
    <w:rsid w:val="00577C6C"/>
    <w:rsid w:val="0058501B"/>
    <w:rsid w:val="005C2595"/>
    <w:rsid w:val="005C5AC4"/>
    <w:rsid w:val="0061228A"/>
    <w:rsid w:val="006215AA"/>
    <w:rsid w:val="006340D9"/>
    <w:rsid w:val="00643B8E"/>
    <w:rsid w:val="00653ECC"/>
    <w:rsid w:val="00665EBC"/>
    <w:rsid w:val="00680479"/>
    <w:rsid w:val="0069470D"/>
    <w:rsid w:val="006A476C"/>
    <w:rsid w:val="006C6A93"/>
    <w:rsid w:val="006E02F9"/>
    <w:rsid w:val="006F3F76"/>
    <w:rsid w:val="00750FC4"/>
    <w:rsid w:val="00753C04"/>
    <w:rsid w:val="00756946"/>
    <w:rsid w:val="00757F80"/>
    <w:rsid w:val="00771EEC"/>
    <w:rsid w:val="00786819"/>
    <w:rsid w:val="007A325A"/>
    <w:rsid w:val="007C3099"/>
    <w:rsid w:val="007E72BE"/>
    <w:rsid w:val="007F1523"/>
    <w:rsid w:val="007F509E"/>
    <w:rsid w:val="007F5799"/>
    <w:rsid w:val="007F6947"/>
    <w:rsid w:val="008048A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47D"/>
    <w:rsid w:val="00CC6B7B"/>
    <w:rsid w:val="00CD3619"/>
    <w:rsid w:val="00CF4447"/>
    <w:rsid w:val="00D239F9"/>
    <w:rsid w:val="00D24C61"/>
    <w:rsid w:val="00D405E7"/>
    <w:rsid w:val="00D40DD2"/>
    <w:rsid w:val="00D41D56"/>
    <w:rsid w:val="00D6260D"/>
    <w:rsid w:val="00D6662B"/>
    <w:rsid w:val="00D86CCD"/>
    <w:rsid w:val="00D95E2F"/>
    <w:rsid w:val="00D970A9"/>
    <w:rsid w:val="00DB3AC0"/>
    <w:rsid w:val="00DC6813"/>
    <w:rsid w:val="00DE68F0"/>
    <w:rsid w:val="00DF3845"/>
    <w:rsid w:val="00DF7E17"/>
    <w:rsid w:val="00E437DA"/>
    <w:rsid w:val="00E63093"/>
    <w:rsid w:val="00EA43F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C1723-D285-4670-A0B1-2D1718445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14D"/>
    <w:rPr>
      <w:rFonts w:ascii="Segoe UI" w:eastAsia="Times New Roman" w:hAnsi="Segoe UI" w:cs="Segoe UI"/>
      <w:sz w:val="18"/>
      <w:szCs w:val="18"/>
    </w:rPr>
  </w:style>
  <w:style w:type="character" w:styleId="Hyperlink">
    <w:name w:val="Hyperlink"/>
    <w:basedOn w:val="DefaultParagraphFont"/>
    <w:uiPriority w:val="99"/>
    <w:unhideWhenUsed/>
    <w:rsid w:val="00EA4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7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BAB7B-696D-4400-A9C5-99A01CC6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172: Subject not yet available - South Carolina Legislature Online</dc:title>
  <dc:subject/>
  <dc:creator>Bonnie Huth</dc:creator>
  <cp:keywords/>
  <dc:description/>
  <cp:lastModifiedBy>S Wilson</cp:lastModifiedBy>
  <cp:revision>2</cp:revision>
  <cp:lastPrinted>2020-12-07T17:55:00Z</cp:lastPrinted>
  <dcterms:created xsi:type="dcterms:W3CDTF">2021-01-21T17:29:00Z</dcterms:created>
  <dcterms:modified xsi:type="dcterms:W3CDTF">2021-01-21T17:29:00Z</dcterms:modified>
</cp:coreProperties>
</file>