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7694">
        <w:rPr>
          <w:rFonts w:cs="Times New Roman"/>
          <w:b/>
        </w:rPr>
        <w:t>South Carolina General Assembly</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7694">
        <w:rPr>
          <w:rFonts w:cs="Times New Roman"/>
        </w:rPr>
        <w:t>124th Session, 2021-2022</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7D4041"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 R6, S242</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b/>
        </w:rPr>
        <w:t>STATUS INFORMATION</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rPr>
        <w:t>General Bill</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rPr>
        <w:t>Sponsors: Senators Young and Campsen</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rPr>
        <w:t>Document Path: l:\s-res\try\014spec.sp.try.docx</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5137" w:rsidRDefault="00D75137"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D75137" w:rsidRDefault="00D75137"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11, 2021</w:t>
      </w:r>
    </w:p>
    <w:p w:rsidR="00D75137" w:rsidRDefault="00D75137"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4, 2021</w:t>
      </w:r>
    </w:p>
    <w:p w:rsidR="00D75137" w:rsidRDefault="00D75137"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15, 2021, Signed</w:t>
      </w:r>
    </w:p>
    <w:p w:rsidR="00D75137" w:rsidRDefault="00D75137"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rPr>
        <w:t>Summary: Special license plate</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6F7694" w:rsidP="006F7694">
      <w:pPr>
        <w:widowControl w:val="0"/>
        <w:tabs>
          <w:tab w:val="center" w:pos="590"/>
          <w:tab w:val="center" w:pos="1440"/>
          <w:tab w:val="left" w:pos="1872"/>
          <w:tab w:val="left" w:pos="9187"/>
        </w:tabs>
        <w:rPr>
          <w:rFonts w:cs="Times New Roman"/>
        </w:rPr>
      </w:pPr>
      <w:r w:rsidRPr="006F7694">
        <w:rPr>
          <w:rFonts w:cs="Times New Roman"/>
          <w:b/>
        </w:rPr>
        <w:t>HISTORY OF LEGISLATIVE ACTIONS</w:t>
      </w:r>
    </w:p>
    <w:p w:rsidR="006F7694" w:rsidRPr="006F7694" w:rsidRDefault="006F7694" w:rsidP="006F7694">
      <w:pPr>
        <w:widowControl w:val="0"/>
        <w:tabs>
          <w:tab w:val="center" w:pos="590"/>
          <w:tab w:val="center" w:pos="1440"/>
          <w:tab w:val="left" w:pos="1872"/>
          <w:tab w:val="left" w:pos="9187"/>
        </w:tabs>
        <w:rPr>
          <w:rFonts w:cs="Times New Roman"/>
        </w:rPr>
      </w:pPr>
    </w:p>
    <w:p w:rsidR="006F7694" w:rsidRPr="006F7694" w:rsidRDefault="006F7694" w:rsidP="006F7694">
      <w:pPr>
        <w:widowControl w:val="0"/>
        <w:tabs>
          <w:tab w:val="center" w:pos="590"/>
          <w:tab w:val="center" w:pos="1440"/>
          <w:tab w:val="left" w:pos="1872"/>
          <w:tab w:val="left" w:pos="9187"/>
        </w:tabs>
        <w:rPr>
          <w:rFonts w:cs="Times New Roman"/>
        </w:rPr>
      </w:pPr>
      <w:r w:rsidRPr="006F7694">
        <w:rPr>
          <w:rFonts w:cs="Times New Roman"/>
          <w:u w:val="single"/>
        </w:rPr>
        <w:tab/>
        <w:t>Date</w:t>
      </w:r>
      <w:r w:rsidRPr="006F7694">
        <w:rPr>
          <w:rFonts w:cs="Times New Roman"/>
          <w:u w:val="single"/>
        </w:rPr>
        <w:tab/>
        <w:t>Body</w:t>
      </w:r>
      <w:r w:rsidRPr="006F7694">
        <w:rPr>
          <w:rFonts w:cs="Times New Roman"/>
          <w:u w:val="single"/>
        </w:rPr>
        <w:tab/>
        <w:t>Action Description with journal page number</w:t>
      </w:r>
      <w:r w:rsidRPr="006F7694">
        <w:rPr>
          <w:rFonts w:cs="Times New Roman"/>
          <w:u w:val="single"/>
        </w:rPr>
        <w:tab/>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9F3769">
        <w:rPr>
          <w:rFonts w:cs="Times New Roman"/>
          <w:b/>
        </w:rPr>
        <w:t>Transportation</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9F3769">
          <w:rPr>
            <w:rStyle w:val="Hyperlink"/>
            <w:rFonts w:cs="Times New Roman"/>
          </w:rPr>
          <w:t>Senate Journal</w:t>
        </w:r>
        <w:r w:rsidRPr="009F3769">
          <w:rPr>
            <w:rStyle w:val="Hyperlink"/>
            <w:rFonts w:cs="Times New Roman"/>
          </w:rPr>
          <w:noBreakHyphen/>
          <w:t>page 232</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9F3769">
        <w:rPr>
          <w:rFonts w:cs="Times New Roman"/>
          <w:b/>
        </w:rPr>
        <w:t>Transportation</w:t>
      </w:r>
      <w:r>
        <w:rPr>
          <w:rFonts w:cs="Times New Roman"/>
        </w:rPr>
        <w:t xml:space="preserve"> (</w:t>
      </w:r>
      <w:hyperlink r:id="rId7" w:history="1">
        <w:r w:rsidRPr="009F3769">
          <w:rPr>
            <w:rStyle w:val="Hyperlink"/>
            <w:rFonts w:cs="Times New Roman"/>
          </w:rPr>
          <w:t>Senate Journal</w:t>
        </w:r>
        <w:r w:rsidRPr="009F3769">
          <w:rPr>
            <w:rStyle w:val="Hyperlink"/>
            <w:rFonts w:cs="Times New Roman"/>
          </w:rPr>
          <w:noBreakHyphen/>
          <w:t>page 232</w:t>
        </w:r>
      </w:hyperlink>
      <w:bookmarkStart w:id="0" w:name="_GoBack"/>
      <w:bookmarkEnd w:id="0"/>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Committee report: Favorable </w:t>
      </w:r>
      <w:r w:rsidRPr="009F3769">
        <w:rPr>
          <w:rFonts w:cs="Times New Roman"/>
          <w:b/>
        </w:rPr>
        <w:t>Transportation</w:t>
      </w:r>
      <w:r>
        <w:rPr>
          <w:rFonts w:cs="Times New Roman"/>
        </w:rPr>
        <w:t xml:space="preserve"> (</w:t>
      </w:r>
      <w:hyperlink r:id="rId8" w:history="1">
        <w:r w:rsidRPr="009F3769">
          <w:rPr>
            <w:rStyle w:val="Hyperlink"/>
            <w:rFonts w:cs="Times New Roman"/>
          </w:rPr>
          <w:t>Senate Journal</w:t>
        </w:r>
        <w:r w:rsidRPr="009F3769">
          <w:rPr>
            <w:rStyle w:val="Hyperlink"/>
            <w:rFonts w:cs="Times New Roman"/>
          </w:rPr>
          <w:noBreakHyphen/>
          <w:t>page 41</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second time (</w:t>
      </w:r>
      <w:hyperlink r:id="rId9" w:history="1">
        <w:r w:rsidRPr="009F3769">
          <w:rPr>
            <w:rStyle w:val="Hyperlink"/>
            <w:rFonts w:cs="Times New Roman"/>
          </w:rPr>
          <w:t>Senate Journal</w:t>
        </w:r>
        <w:r w:rsidRPr="009F3769">
          <w:rPr>
            <w:rStyle w:val="Hyperlink"/>
            <w:rFonts w:cs="Times New Roman"/>
          </w:rPr>
          <w:noBreakHyphen/>
          <w:t>page 32</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9F3769">
          <w:rPr>
            <w:rStyle w:val="Hyperlink"/>
            <w:rFonts w:cs="Times New Roman"/>
          </w:rPr>
          <w:t>Senate Journal</w:t>
        </w:r>
        <w:r w:rsidRPr="009F3769">
          <w:rPr>
            <w:rStyle w:val="Hyperlink"/>
            <w:rFonts w:cs="Times New Roman"/>
          </w:rPr>
          <w:noBreakHyphen/>
          <w:t>page 32</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Read third time and sent to House (</w:t>
      </w:r>
      <w:hyperlink r:id="rId11" w:history="1">
        <w:r w:rsidRPr="009F3769">
          <w:rPr>
            <w:rStyle w:val="Hyperlink"/>
            <w:rFonts w:cs="Times New Roman"/>
          </w:rPr>
          <w:t>Senate Journal</w:t>
        </w:r>
        <w:r w:rsidRPr="009F3769">
          <w:rPr>
            <w:rStyle w:val="Hyperlink"/>
            <w:rFonts w:cs="Times New Roman"/>
          </w:rPr>
          <w:noBreakHyphen/>
          <w:t>page 8</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Introduced and read first time (</w:t>
      </w:r>
      <w:hyperlink r:id="rId12" w:history="1">
        <w:r w:rsidRPr="009F3769">
          <w:rPr>
            <w:rStyle w:val="Hyperlink"/>
            <w:rFonts w:cs="Times New Roman"/>
          </w:rPr>
          <w:t>House Journal</w:t>
        </w:r>
        <w:r w:rsidRPr="009F3769">
          <w:rPr>
            <w:rStyle w:val="Hyperlink"/>
            <w:rFonts w:cs="Times New Roman"/>
          </w:rPr>
          <w:noBreakHyphen/>
          <w:t>page 5</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Referred to Committee on </w:t>
      </w:r>
      <w:r w:rsidRPr="009F3769">
        <w:rPr>
          <w:rFonts w:cs="Times New Roman"/>
          <w:b/>
        </w:rPr>
        <w:t>Education and Public Works</w:t>
      </w:r>
      <w:r>
        <w:rPr>
          <w:rFonts w:cs="Times New Roman"/>
        </w:rPr>
        <w:t xml:space="preserve"> (</w:t>
      </w:r>
      <w:hyperlink r:id="rId13" w:history="1">
        <w:r w:rsidRPr="009F3769">
          <w:rPr>
            <w:rStyle w:val="Hyperlink"/>
            <w:rFonts w:cs="Times New Roman"/>
          </w:rPr>
          <w:t>House Journal</w:t>
        </w:r>
        <w:r w:rsidRPr="009F3769">
          <w:rPr>
            <w:rStyle w:val="Hyperlink"/>
            <w:rFonts w:cs="Times New Roman"/>
          </w:rPr>
          <w:noBreakHyphen/>
          <w:t>page 5</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t>
      </w:r>
      <w:r w:rsidRPr="009F3769">
        <w:rPr>
          <w:rFonts w:cs="Times New Roman"/>
          <w:b/>
        </w:rPr>
        <w:t>Education and Public Works</w:t>
      </w:r>
      <w:r>
        <w:rPr>
          <w:rFonts w:cs="Times New Roman"/>
        </w:rPr>
        <w:t xml:space="preserve"> (</w:t>
      </w:r>
      <w:hyperlink r:id="rId14" w:history="1">
        <w:r w:rsidRPr="009F3769">
          <w:rPr>
            <w:rStyle w:val="Hyperlink"/>
            <w:rFonts w:cs="Times New Roman"/>
          </w:rPr>
          <w:t>House Journal</w:t>
        </w:r>
        <w:r w:rsidRPr="009F3769">
          <w:rPr>
            <w:rStyle w:val="Hyperlink"/>
            <w:rFonts w:cs="Times New Roman"/>
          </w:rPr>
          <w:noBreakHyphen/>
          <w:t>page 3</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second time (</w:t>
      </w:r>
      <w:hyperlink r:id="rId15" w:history="1">
        <w:r w:rsidRPr="009F3769">
          <w:rPr>
            <w:rStyle w:val="Hyperlink"/>
            <w:rFonts w:cs="Times New Roman"/>
          </w:rPr>
          <w:t>House Journal</w:t>
        </w:r>
        <w:r w:rsidRPr="009F3769">
          <w:rPr>
            <w:rStyle w:val="Hyperlink"/>
            <w:rFonts w:cs="Times New Roman"/>
          </w:rPr>
          <w:noBreakHyphen/>
          <w:t>page 23</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114  Nays</w:t>
      </w:r>
      <w:r>
        <w:rPr>
          <w:rFonts w:cs="Times New Roman"/>
        </w:rPr>
        <w:noBreakHyphen/>
        <w:t>1 (</w:t>
      </w:r>
      <w:hyperlink r:id="rId16" w:history="1">
        <w:r w:rsidRPr="009F3769">
          <w:rPr>
            <w:rStyle w:val="Hyperlink"/>
            <w:rFonts w:cs="Times New Roman"/>
          </w:rPr>
          <w:t>House Journal</w:t>
        </w:r>
        <w:r w:rsidRPr="009F3769">
          <w:rPr>
            <w:rStyle w:val="Hyperlink"/>
            <w:rFonts w:cs="Times New Roman"/>
          </w:rPr>
          <w:noBreakHyphen/>
          <w:t>page 23</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third time and enrolled (</w:t>
      </w:r>
      <w:hyperlink r:id="rId17" w:history="1">
        <w:r w:rsidRPr="009F3769">
          <w:rPr>
            <w:rStyle w:val="Hyperlink"/>
            <w:rFonts w:cs="Times New Roman"/>
          </w:rPr>
          <w:t>House Journal</w:t>
        </w:r>
        <w:r w:rsidRPr="009F3769">
          <w:rPr>
            <w:rStyle w:val="Hyperlink"/>
            <w:rFonts w:cs="Times New Roman"/>
          </w:rPr>
          <w:noBreakHyphen/>
          <w:t>page 13</w:t>
        </w:r>
      </w:hyperlink>
      <w:r>
        <w:rPr>
          <w:rFonts w:cs="Times New Roman"/>
        </w:rPr>
        <w:t>)</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6</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3/15/2021</w:t>
      </w:r>
      <w:r>
        <w:rPr>
          <w:rFonts w:cs="Times New Roman"/>
        </w:rPr>
        <w:tab/>
      </w:r>
      <w:r>
        <w:rPr>
          <w:rFonts w:cs="Times New Roman"/>
        </w:rPr>
        <w:tab/>
        <w:t>Signed By Governor</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Effective date  03/15/21</w:t>
      </w:r>
    </w:p>
    <w:p w:rsidR="000A0B58" w:rsidRDefault="000A0B58" w:rsidP="000A0B58">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Act No.  5</w:t>
      </w:r>
    </w:p>
    <w:p w:rsidR="000A0B58" w:rsidRDefault="000A0B58" w:rsidP="000A0B58">
      <w:pPr>
        <w:widowControl w:val="0"/>
        <w:tabs>
          <w:tab w:val="right" w:pos="1008"/>
          <w:tab w:val="left" w:pos="1152"/>
          <w:tab w:val="left" w:pos="1872"/>
          <w:tab w:val="left" w:pos="9187"/>
        </w:tabs>
        <w:ind w:left="2088" w:hanging="2088"/>
        <w:rPr>
          <w:rFonts w:cs="Times New Roman"/>
        </w:rPr>
      </w:pPr>
    </w:p>
    <w:p w:rsidR="006F7694" w:rsidRPr="006F7694" w:rsidRDefault="006F7694" w:rsidP="006F7694">
      <w:pPr>
        <w:widowControl w:val="0"/>
        <w:tabs>
          <w:tab w:val="right" w:pos="1008"/>
          <w:tab w:val="left" w:pos="1152"/>
          <w:tab w:val="left" w:pos="1872"/>
          <w:tab w:val="left" w:pos="9187"/>
        </w:tabs>
        <w:ind w:left="2088" w:hanging="2088"/>
        <w:rPr>
          <w:rFonts w:cs="Times New Roman"/>
        </w:rPr>
      </w:pPr>
      <w:r w:rsidRPr="006F7694">
        <w:rPr>
          <w:rFonts w:cs="Times New Roman"/>
        </w:rPr>
        <w:t xml:space="preserve">View the latest </w:t>
      </w:r>
      <w:hyperlink r:id="rId18" w:history="1">
        <w:r w:rsidRPr="006F7694">
          <w:rPr>
            <w:rFonts w:cs="Times New Roman"/>
            <w:color w:val="0000FF" w:themeColor="hyperlink"/>
            <w:u w:val="single"/>
          </w:rPr>
          <w:t>legislative information</w:t>
        </w:r>
      </w:hyperlink>
      <w:r w:rsidRPr="006F7694">
        <w:rPr>
          <w:rFonts w:cs="Times New Roman"/>
        </w:rPr>
        <w:t xml:space="preserve"> at the website</w:t>
      </w:r>
    </w:p>
    <w:p w:rsidR="006F7694" w:rsidRPr="006F7694" w:rsidRDefault="006F7694" w:rsidP="006F7694">
      <w:pPr>
        <w:widowControl w:val="0"/>
        <w:tabs>
          <w:tab w:val="right" w:pos="1008"/>
          <w:tab w:val="left" w:pos="1152"/>
          <w:tab w:val="left" w:pos="1872"/>
          <w:tab w:val="left" w:pos="9187"/>
        </w:tabs>
        <w:ind w:left="2088" w:hanging="2088"/>
        <w:rPr>
          <w:rFonts w:cs="Times New Roman"/>
        </w:rPr>
      </w:pPr>
    </w:p>
    <w:p w:rsidR="006F7694" w:rsidRPr="006F7694" w:rsidRDefault="006F7694" w:rsidP="006F7694">
      <w:pPr>
        <w:widowControl w:val="0"/>
        <w:tabs>
          <w:tab w:val="right" w:pos="1008"/>
          <w:tab w:val="left" w:pos="1152"/>
          <w:tab w:val="left" w:pos="1872"/>
          <w:tab w:val="left" w:pos="9187"/>
        </w:tabs>
        <w:ind w:left="2088" w:hanging="2088"/>
        <w:rPr>
          <w:rFonts w:cs="Times New Roman"/>
        </w:rPr>
      </w:pP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7694">
        <w:rPr>
          <w:rFonts w:cs="Times New Roman"/>
          <w:b/>
        </w:rPr>
        <w:t>VERSIONS OF THIS BILL</w:t>
      </w:r>
    </w:p>
    <w:p w:rsidR="006F7694" w:rsidRPr="006F7694" w:rsidRDefault="006F7694"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Pr="006F7694" w:rsidRDefault="004D1C98" w:rsidP="006F76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6F7694" w:rsidRPr="006F7694">
          <w:rPr>
            <w:rFonts w:cs="Times New Roman"/>
            <w:color w:val="0000FF" w:themeColor="hyperlink"/>
            <w:u w:val="single"/>
          </w:rPr>
          <w:t>12/9/2020</w:t>
        </w:r>
      </w:hyperlink>
    </w:p>
    <w:p w:rsidR="006F7694" w:rsidRPr="006F7694" w:rsidRDefault="004D1C98" w:rsidP="006F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F7694" w:rsidRPr="006F7694">
          <w:rPr>
            <w:rFonts w:cs="Times New Roman"/>
            <w:color w:val="0000FF" w:themeColor="hyperlink"/>
            <w:u w:val="single"/>
          </w:rPr>
          <w:t>2/3/2021</w:t>
        </w:r>
      </w:hyperlink>
    </w:p>
    <w:p w:rsidR="006F7694" w:rsidRPr="006F7694" w:rsidRDefault="004D1C98" w:rsidP="006F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F7694" w:rsidRPr="006F7694">
          <w:rPr>
            <w:rFonts w:cs="Times New Roman"/>
            <w:color w:val="0000FF" w:themeColor="hyperlink"/>
            <w:u w:val="single"/>
          </w:rPr>
          <w:t>3/2/2021</w:t>
        </w:r>
      </w:hyperlink>
    </w:p>
    <w:p w:rsidR="006F7694" w:rsidRPr="006F7694" w:rsidRDefault="006F7694" w:rsidP="006F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7694" w:rsidRDefault="006F7694" w:rsidP="006F7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F7694" w:rsidSect="006F7694">
          <w:pgSz w:w="12240" w:h="15840" w:code="1"/>
          <w:pgMar w:top="1080" w:right="1440" w:bottom="1080" w:left="1440" w:header="720" w:footer="720" w:gutter="0"/>
          <w:pgNumType w:start="1"/>
          <w:cols w:space="720"/>
          <w:noEndnote/>
          <w:docGrid w:linePitch="360"/>
        </w:sectPr>
      </w:pP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 R6, S242)</w:t>
      </w:r>
    </w:p>
    <w:p w:rsidR="005156FF" w:rsidRPr="008836A5"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56FF" w:rsidRPr="006F7694"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F7694">
        <w:rPr>
          <w:rFonts w:cs="Times New Roman"/>
          <w:b/>
          <w:color w:val="000000" w:themeColor="text1"/>
          <w:szCs w:val="36"/>
        </w:rPr>
        <w:t xml:space="preserve">AN ACT </w:t>
      </w:r>
      <w:r w:rsidRPr="006F7694">
        <w:rPr>
          <w:rFonts w:eastAsia="Times New Roman" w:cs="Times New Roman"/>
          <w:b/>
          <w:bCs/>
          <w:color w:val="000000" w:themeColor="text1"/>
          <w:szCs w:val="18"/>
          <w:u w:color="000000" w:themeColor="text1"/>
          <w:shd w:val="clear" w:color="auto" w:fill="FFFFFF"/>
        </w:rPr>
        <w:t>TO AMEND THE CODE OF LAWS OF SOUTH CAROLINA, 1976, BY ADDING ARTICLE 147 TO CHAPTER 3, TITLE 56 SO AS TO PROVIDE THE DEPARTMENT OF MOTOR VEHICLES MAY ISSUE “DRIVERS FOR A CURE” SPECIAL LICENSE PLATES.</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F6D12">
        <w:rPr>
          <w:rFonts w:eastAsia="Times New Roman" w:cs="Times New Roman"/>
        </w:rPr>
        <w:t>Be it enacted by the General Assembly of the State of South Carolina:</w:t>
      </w: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‘Drivers for a Cure’ special license plates</w:t>
      </w:r>
    </w:p>
    <w:p w:rsidR="005156FF" w:rsidRPr="00EC256A"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8"/>
          <w:u w:color="000000"/>
        </w:rPr>
      </w:pPr>
      <w:r w:rsidRPr="006F6D12">
        <w:rPr>
          <w:rFonts w:eastAsia="Times New Roman" w:cs="Times New Roman"/>
        </w:rPr>
        <w:t>SECTION</w:t>
      </w:r>
      <w:r w:rsidRPr="006F6D12">
        <w:rPr>
          <w:rFonts w:eastAsia="Times New Roman" w:cs="Times New Roman"/>
        </w:rPr>
        <w:tab/>
        <w:t>1.</w:t>
      </w:r>
      <w:r w:rsidRPr="006F6D12">
        <w:rPr>
          <w:rFonts w:eastAsia="Times New Roman" w:cs="Times New Roman"/>
        </w:rPr>
        <w:tab/>
      </w:r>
      <w:r w:rsidRPr="006F6D12">
        <w:rPr>
          <w:rFonts w:eastAsia="Times New Roman" w:cs="Times New Roman"/>
          <w:szCs w:val="18"/>
          <w:u w:color="000000"/>
        </w:rPr>
        <w:t>Chapter 3, Title 56 of the 1976 Code is amended by adding:</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8"/>
          <w:u w:color="000000"/>
        </w:rPr>
      </w:pP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18"/>
          <w:u w:color="000000"/>
        </w:rPr>
      </w:pPr>
      <w:r w:rsidRPr="006F6D12">
        <w:rPr>
          <w:rFonts w:eastAsia="Times New Roman" w:cs="Times New Roman"/>
          <w:szCs w:val="18"/>
          <w:u w:color="000000"/>
        </w:rPr>
        <w:t>“A</w:t>
      </w:r>
      <w:r>
        <w:rPr>
          <w:rFonts w:eastAsia="Times New Roman" w:cs="Times New Roman"/>
          <w:szCs w:val="18"/>
          <w:u w:color="000000"/>
        </w:rPr>
        <w:t>rticle</w:t>
      </w:r>
      <w:r w:rsidRPr="006F6D12">
        <w:rPr>
          <w:rFonts w:eastAsia="Times New Roman" w:cs="Times New Roman"/>
          <w:szCs w:val="18"/>
          <w:u w:color="000000"/>
        </w:rPr>
        <w:t xml:space="preserve"> 147</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8"/>
          <w:u w:color="000000"/>
        </w:rPr>
      </w:pPr>
    </w:p>
    <w:p w:rsidR="005156FF" w:rsidRPr="00EC256A"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18"/>
          <w:u w:color="000000"/>
        </w:rPr>
      </w:pPr>
      <w:r w:rsidRPr="00EC256A">
        <w:rPr>
          <w:rFonts w:eastAsia="Times New Roman" w:cs="Times New Roman"/>
          <w:szCs w:val="18"/>
          <w:u w:color="000000"/>
        </w:rPr>
        <w:t>‘Drivers For a Cure’ Special License Plates</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8"/>
          <w:u w:color="000000"/>
        </w:rPr>
      </w:pP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rPr>
      </w:pPr>
      <w:r w:rsidRPr="006F6D12">
        <w:rPr>
          <w:rFonts w:eastAsia="Calibri" w:cs="Times New Roman"/>
          <w:szCs w:val="18"/>
          <w:u w:color="000000"/>
        </w:rPr>
        <w:tab/>
        <w:t>Section 56</w:t>
      </w:r>
      <w:r w:rsidRPr="006F6D12">
        <w:rPr>
          <w:rFonts w:eastAsia="Calibri" w:cs="Times New Roman"/>
          <w:szCs w:val="18"/>
          <w:u w:color="000000"/>
        </w:rPr>
        <w:noBreakHyphen/>
        <w:t>3</w:t>
      </w:r>
      <w:r w:rsidRPr="006F6D12">
        <w:rPr>
          <w:rFonts w:eastAsia="Calibri" w:cs="Times New Roman"/>
          <w:szCs w:val="18"/>
          <w:u w:color="000000"/>
        </w:rPr>
        <w:noBreakHyphen/>
        <w:t>14710.</w:t>
      </w:r>
      <w:r w:rsidRPr="006F6D12">
        <w:rPr>
          <w:rFonts w:eastAsia="Calibri" w:cs="Times New Roman"/>
          <w:szCs w:val="18"/>
          <w:u w:color="000000"/>
        </w:rPr>
        <w:tab/>
        <w:t>(A)</w:t>
      </w:r>
      <w:r w:rsidRPr="006F6D12">
        <w:rPr>
          <w:rFonts w:eastAsia="Calibri" w:cs="Times New Roman"/>
          <w:szCs w:val="18"/>
          <w:u w:color="000000"/>
        </w:rPr>
        <w:tab/>
        <w:t>The Department of Motor Vehicles may issue ‘Drivers For a Cure’ special license plates to owners of private passenger</w:t>
      </w:r>
      <w:r w:rsidRPr="006F6D12">
        <w:rPr>
          <w:rFonts w:eastAsia="Calibri" w:cs="Times New Roman"/>
          <w:szCs w:val="18"/>
          <w:u w:color="000000"/>
        </w:rPr>
        <w:noBreakHyphen/>
        <w:t>carrying motor vehicles, as defined in Section 56</w:t>
      </w:r>
      <w:r w:rsidRPr="006F6D12">
        <w:rPr>
          <w:rFonts w:eastAsia="Calibri" w:cs="Times New Roman"/>
          <w:szCs w:val="18"/>
          <w:u w:color="000000"/>
        </w:rPr>
        <w:noBreakHyphen/>
        <w:t>3</w:t>
      </w:r>
      <w:r w:rsidRPr="006F6D12">
        <w:rPr>
          <w:rFonts w:eastAsia="Calibri" w:cs="Times New Roman"/>
          <w:szCs w:val="18"/>
          <w:u w:color="000000"/>
        </w:rPr>
        <w:noBreakHyphen/>
        <w:t xml:space="preserve">630, or motorcycles registered in their names. </w:t>
      </w:r>
      <w:r w:rsidRPr="006F6D12">
        <w:rPr>
          <w:rFonts w:eastAsia="Calibri" w:cs="Times New Roman"/>
        </w:rPr>
        <w:t>Each special license plate must be issued or revalidated for a biennial period that expires twenty</w:t>
      </w:r>
      <w:r w:rsidRPr="006F6D12">
        <w:rPr>
          <w:rFonts w:eastAsia="Calibri" w:cs="Times New Roman"/>
        </w:rPr>
        <w:noBreakHyphen/>
        <w:t>four months from the month the special license plate is issued.</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rPr>
      </w:pPr>
      <w:r w:rsidRPr="006F6D12">
        <w:rPr>
          <w:rFonts w:eastAsia="Calibri" w:cs="Times New Roman"/>
          <w:szCs w:val="18"/>
          <w:u w:color="000000"/>
        </w:rPr>
        <w:tab/>
        <w:t>(B)</w:t>
      </w:r>
      <w:r w:rsidRPr="006F6D12">
        <w:rPr>
          <w:rFonts w:eastAsia="Calibri" w:cs="Times New Roman"/>
          <w:szCs w:val="18"/>
          <w:u w:color="000000"/>
        </w:rPr>
        <w:tab/>
        <w:t>This special license plate must be the same size and general design as regular motor vehicle license plates.</w:t>
      </w: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18"/>
          <w:u w:color="000000"/>
        </w:rPr>
      </w:pPr>
      <w:r w:rsidRPr="006F6D12">
        <w:rPr>
          <w:rFonts w:eastAsia="Calibri" w:cs="Times New Roman"/>
          <w:szCs w:val="18"/>
          <w:u w:color="000000"/>
        </w:rPr>
        <w:tab/>
        <w:t>(C)</w:t>
      </w:r>
      <w:r w:rsidRPr="006F6D12">
        <w:rPr>
          <w:rFonts w:eastAsia="Calibri" w:cs="Times New Roman"/>
          <w:szCs w:val="18"/>
          <w:u w:color="000000"/>
        </w:rPr>
        <w:tab/>
        <w:t>The requirements for production, collection, and distribution of fees for the plate are those set forth in Section 56</w:t>
      </w:r>
      <w:r w:rsidRPr="006F6D12">
        <w:rPr>
          <w:rFonts w:eastAsia="Calibri" w:cs="Times New Roman"/>
          <w:szCs w:val="18"/>
          <w:u w:color="000000"/>
        </w:rPr>
        <w:noBreakHyphen/>
        <w:t>3</w:t>
      </w:r>
      <w:r w:rsidRPr="006F6D12">
        <w:rPr>
          <w:rFonts w:eastAsia="Calibri" w:cs="Times New Roman"/>
          <w:szCs w:val="18"/>
          <w:u w:color="000000"/>
        </w:rPr>
        <w:noBreakHyphen/>
        <w:t>8100. The biennial fee for each special license plate is thirty dollars plus the regular motor vehicle license fee set forth in Article 5, Chapter 3, Title 56. Any portion of the thirty</w:t>
      </w:r>
      <w:r w:rsidRPr="006F6D12">
        <w:rPr>
          <w:rFonts w:eastAsia="Calibri" w:cs="Times New Roman"/>
          <w:szCs w:val="18"/>
          <w:u w:color="000000"/>
        </w:rPr>
        <w:noBreakHyphen/>
        <w:t>dollar fee in excess of the costs of production and distribution of the license plates must be distributed evenly between the Medical University of South Carolina Hollings Cancer Center and the Duke Cancer Institute.”</w:t>
      </w: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5156FF" w:rsidRPr="00EC256A"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156FF" w:rsidRPr="006F6D12"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6D12">
        <w:rPr>
          <w:rFonts w:eastAsia="Times New Roman" w:cs="Times New Roman"/>
        </w:rPr>
        <w:t>SECTION</w:t>
      </w:r>
      <w:r w:rsidRPr="006F6D12">
        <w:rPr>
          <w:rFonts w:eastAsia="Times New Roman" w:cs="Times New Roman"/>
        </w:rPr>
        <w:tab/>
        <w:t>2.</w:t>
      </w:r>
      <w:r w:rsidRPr="006F6D12">
        <w:rPr>
          <w:rFonts w:eastAsia="Times New Roman" w:cs="Times New Roman"/>
        </w:rPr>
        <w:tab/>
        <w:t>This act takes effect upon approval by the Governor.</w:t>
      </w: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56FF" w:rsidRDefault="005156FF"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5156FF" w:rsidRDefault="005156FF" w:rsidP="005156FF">
      <w:pPr>
        <w:jc w:val="both"/>
        <w:rPr>
          <w:color w:val="000000" w:themeColor="text1"/>
        </w:rPr>
      </w:pPr>
    </w:p>
    <w:p w:rsidR="005156FF" w:rsidRDefault="005156FF" w:rsidP="005156FF">
      <w:pPr>
        <w:jc w:val="both"/>
        <w:rPr>
          <w:color w:val="000000" w:themeColor="text1"/>
        </w:rPr>
      </w:pPr>
      <w:r>
        <w:rPr>
          <w:color w:val="000000" w:themeColor="text1"/>
        </w:rPr>
        <w:t>Approved the 15</w:t>
      </w:r>
      <w:r w:rsidRPr="00720C60">
        <w:rPr>
          <w:color w:val="000000" w:themeColor="text1"/>
          <w:vertAlign w:val="superscript"/>
        </w:rPr>
        <w:t>th</w:t>
      </w:r>
      <w:r>
        <w:rPr>
          <w:color w:val="000000" w:themeColor="text1"/>
        </w:rPr>
        <w:t xml:space="preserve"> day of March, 2021. </w:t>
      </w:r>
    </w:p>
    <w:p w:rsidR="005156FF" w:rsidRDefault="005156FF" w:rsidP="005156FF">
      <w:pPr>
        <w:jc w:val="center"/>
        <w:rPr>
          <w:color w:val="000000" w:themeColor="text1"/>
        </w:rPr>
      </w:pPr>
    </w:p>
    <w:p w:rsidR="005156FF" w:rsidRDefault="005156FF" w:rsidP="005156FF">
      <w:pPr>
        <w:jc w:val="center"/>
        <w:rPr>
          <w:color w:val="000000" w:themeColor="text1"/>
        </w:rPr>
      </w:pPr>
      <w:r>
        <w:rPr>
          <w:color w:val="000000" w:themeColor="text1"/>
        </w:rPr>
        <w:t>__________</w:t>
      </w:r>
    </w:p>
    <w:p w:rsidR="006F7694" w:rsidRPr="00923C81" w:rsidRDefault="006F7694" w:rsidP="00515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F7694" w:rsidRPr="00923C81" w:rsidSect="006F769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A7" w:rsidRDefault="002B65A7" w:rsidP="007D5FAC">
      <w:r>
        <w:separator/>
      </w:r>
    </w:p>
  </w:endnote>
  <w:endnote w:type="continuationSeparator" w:id="0">
    <w:p w:rsidR="002B65A7" w:rsidRDefault="002B65A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94" w:rsidRPr="006F7694" w:rsidRDefault="006F7694" w:rsidP="006F769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56F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94" w:rsidRDefault="006F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A7" w:rsidRDefault="002B65A7" w:rsidP="007D5FAC">
      <w:r>
        <w:separator/>
      </w:r>
    </w:p>
  </w:footnote>
  <w:footnote w:type="continuationSeparator" w:id="0">
    <w:p w:rsidR="002B65A7" w:rsidRDefault="002B65A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242"/>
    <w:docVar w:name="ActSecretary" w:val="Thurmond"/>
    <w:docVar w:name="ActSIdno" w:val="(007)  242CM21"/>
    <w:docVar w:name="clipname" w:val="242CM21"/>
    <w:docVar w:name="dvBillNumber" w:val="242"/>
    <w:docVar w:name="dvBillNumberPrefix" w:val="S"/>
    <w:docVar w:name="dvOriginalBody" w:val="Senate"/>
    <w:docVar w:name="OrigSENATEBillNo" w:val="242"/>
    <w:docVar w:name="SENATEACTFULLPATH" w:val="L:\COUNCIL\ACTS\242CM21.DOCX"/>
    <w:docVar w:name="WhatActtype" w:val="AN ACT"/>
  </w:docVars>
  <w:rsids>
    <w:rsidRoot w:val="002B65A7"/>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0B58"/>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2716D"/>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845"/>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5A7"/>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56FF"/>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18EC"/>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43F4"/>
    <w:rsid w:val="006F7694"/>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289"/>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341F"/>
    <w:rsid w:val="007D4041"/>
    <w:rsid w:val="007D5455"/>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17F97"/>
    <w:rsid w:val="0092121C"/>
    <w:rsid w:val="009218CD"/>
    <w:rsid w:val="00923C81"/>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9F6B90"/>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CC3"/>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6E2"/>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4A4"/>
    <w:rsid w:val="00D366FE"/>
    <w:rsid w:val="00D36CF8"/>
    <w:rsid w:val="00D375C1"/>
    <w:rsid w:val="00D461BE"/>
    <w:rsid w:val="00D474CA"/>
    <w:rsid w:val="00D50FB9"/>
    <w:rsid w:val="00D56467"/>
    <w:rsid w:val="00D63C04"/>
    <w:rsid w:val="00D75137"/>
    <w:rsid w:val="00D76225"/>
    <w:rsid w:val="00D7706E"/>
    <w:rsid w:val="00D80303"/>
    <w:rsid w:val="00D8576C"/>
    <w:rsid w:val="00D9130B"/>
    <w:rsid w:val="00D92268"/>
    <w:rsid w:val="00D94602"/>
    <w:rsid w:val="00D958BB"/>
    <w:rsid w:val="00D9786B"/>
    <w:rsid w:val="00DA1730"/>
    <w:rsid w:val="00DA77C1"/>
    <w:rsid w:val="00DB01BE"/>
    <w:rsid w:val="00DB1297"/>
    <w:rsid w:val="00DC0085"/>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7366"/>
    <w:rsid w:val="00E500F1"/>
    <w:rsid w:val="00E5358E"/>
    <w:rsid w:val="00E5665F"/>
    <w:rsid w:val="00E60357"/>
    <w:rsid w:val="00E614B9"/>
    <w:rsid w:val="00E61B4C"/>
    <w:rsid w:val="00E71D4E"/>
    <w:rsid w:val="00E757F4"/>
    <w:rsid w:val="00E9303D"/>
    <w:rsid w:val="00EA03FD"/>
    <w:rsid w:val="00EA2A3A"/>
    <w:rsid w:val="00EA77B0"/>
    <w:rsid w:val="00EB223A"/>
    <w:rsid w:val="00EC256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AC9"/>
    <w:rsid w:val="00F54582"/>
    <w:rsid w:val="00F61884"/>
    <w:rsid w:val="00F627EF"/>
    <w:rsid w:val="00F669CB"/>
    <w:rsid w:val="00F66E0E"/>
    <w:rsid w:val="00F721C4"/>
    <w:rsid w:val="00F7296A"/>
    <w:rsid w:val="00F86999"/>
    <w:rsid w:val="00FA1013"/>
    <w:rsid w:val="00FA7E14"/>
    <w:rsid w:val="00FB1A6A"/>
    <w:rsid w:val="00FB1F44"/>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07D656F-320B-4D3A-ACAC-A48F70F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F769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B1F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F769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3.docx" TargetMode="External"/><Relationship Id="rId13" Type="http://schemas.openxmlformats.org/officeDocument/2006/relationships/hyperlink" Target="file:///h:\hj\20210211.docx" TargetMode="External"/><Relationship Id="rId18" Type="http://schemas.openxmlformats.org/officeDocument/2006/relationships/hyperlink" Target="http://www.scstatehouse.gov/billsearch.php?billnumbers=242&amp;session=124&amp;summary=B" TargetMode="External"/><Relationship Id="rId3" Type="http://schemas.openxmlformats.org/officeDocument/2006/relationships/webSettings" Target="webSettings.xml"/><Relationship Id="rId21" Type="http://schemas.openxmlformats.org/officeDocument/2006/relationships/hyperlink" Target="file:///p:\pprever\2021-22\242_20210302.docx" TargetMode="External"/><Relationship Id="rId7" Type="http://schemas.openxmlformats.org/officeDocument/2006/relationships/hyperlink" Target="file:///h:\sj\20210112.docx" TargetMode="External"/><Relationship Id="rId12" Type="http://schemas.openxmlformats.org/officeDocument/2006/relationships/hyperlink" Target="file:///h:\hj\20210211.docx" TargetMode="External"/><Relationship Id="rId17" Type="http://schemas.openxmlformats.org/officeDocument/2006/relationships/hyperlink" Target="file:///h:\hj\2021030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10303.docx" TargetMode="External"/><Relationship Id="rId20" Type="http://schemas.openxmlformats.org/officeDocument/2006/relationships/hyperlink" Target="file:///p:\pprever\2021-22\242_20210203.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303.docx" TargetMode="External"/><Relationship Id="rId23" Type="http://schemas.openxmlformats.org/officeDocument/2006/relationships/footer" Target="footer2.xml"/><Relationship Id="rId10" Type="http://schemas.openxmlformats.org/officeDocument/2006/relationships/hyperlink" Target="file:///h:\sj\20210209.docx" TargetMode="External"/><Relationship Id="rId19" Type="http://schemas.openxmlformats.org/officeDocument/2006/relationships/hyperlink" Target="file:///p:\pprever\2021-22\242_20201209.docx" TargetMode="External"/><Relationship Id="rId4" Type="http://schemas.openxmlformats.org/officeDocument/2006/relationships/footnotes" Target="footnotes.xml"/><Relationship Id="rId9" Type="http://schemas.openxmlformats.org/officeDocument/2006/relationships/hyperlink" Target="file:///h:\sj\20210209.docx" TargetMode="External"/><Relationship Id="rId14" Type="http://schemas.openxmlformats.org/officeDocument/2006/relationships/hyperlink" Target="file:///h:\hj\2021030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242: Special license plate - South Carolina Legislature Online</dc:title>
  <dc:subject/>
  <dc:creator>Gwen Thurmond</dc:creator>
  <cp:keywords/>
  <dc:description/>
  <cp:lastModifiedBy>Derrick Williamson</cp:lastModifiedBy>
  <cp:revision>2</cp:revision>
  <cp:lastPrinted>2009-02-19T22:23:00Z</cp:lastPrinted>
  <dcterms:created xsi:type="dcterms:W3CDTF">2021-03-30T16:56:00Z</dcterms:created>
  <dcterms:modified xsi:type="dcterms:W3CDTF">2021-03-30T16:56:00Z</dcterms:modified>
</cp:coreProperties>
</file>