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360" w:rsidRDefault="00232360" w:rsidP="00232360">
      <w:pPr>
        <w:widowControl w:val="0"/>
        <w:jc w:val="center"/>
      </w:pPr>
      <w:r w:rsidRPr="00232360">
        <w:rPr>
          <w:b/>
        </w:rPr>
        <w:t>South Carolina General Assembly</w:t>
      </w:r>
    </w:p>
    <w:p w:rsidR="00232360" w:rsidRDefault="00232360" w:rsidP="00232360">
      <w:pPr>
        <w:widowControl w:val="0"/>
        <w:jc w:val="center"/>
      </w:pPr>
      <w:r>
        <w:t>124th Session, 2021-2022</w:t>
      </w:r>
    </w:p>
    <w:p w:rsidR="00232360" w:rsidRDefault="00232360" w:rsidP="00232360">
      <w:pPr>
        <w:widowControl w:val="0"/>
        <w:jc w:val="left"/>
      </w:pPr>
    </w:p>
    <w:p w:rsidR="00232360" w:rsidRDefault="00232360" w:rsidP="00232360">
      <w:pPr>
        <w:widowControl w:val="0"/>
        <w:jc w:val="left"/>
        <w:rPr>
          <w:b/>
        </w:rPr>
      </w:pPr>
      <w:r w:rsidRPr="00232360">
        <w:rPr>
          <w:b/>
        </w:rPr>
        <w:t>H. 3268</w:t>
      </w:r>
    </w:p>
    <w:p w:rsidR="00232360" w:rsidRDefault="00232360" w:rsidP="00232360">
      <w:pPr>
        <w:widowControl w:val="0"/>
        <w:jc w:val="left"/>
        <w:rPr>
          <w:b/>
        </w:rPr>
      </w:pPr>
    </w:p>
    <w:p w:rsidR="00232360" w:rsidRDefault="00232360" w:rsidP="00232360">
      <w:pPr>
        <w:widowControl w:val="0"/>
        <w:jc w:val="left"/>
      </w:pPr>
      <w:r w:rsidRPr="00232360">
        <w:rPr>
          <w:b/>
        </w:rPr>
        <w:t>STATUS INFORMATION</w:t>
      </w:r>
    </w:p>
    <w:p w:rsidR="00232360" w:rsidRDefault="00232360" w:rsidP="00232360">
      <w:pPr>
        <w:widowControl w:val="0"/>
        <w:jc w:val="left"/>
      </w:pPr>
    </w:p>
    <w:p w:rsidR="00232360" w:rsidRDefault="00232360" w:rsidP="00232360">
      <w:pPr>
        <w:widowControl w:val="0"/>
        <w:jc w:val="left"/>
      </w:pPr>
      <w:r>
        <w:t>General Bill</w:t>
      </w:r>
    </w:p>
    <w:p w:rsidR="00232360" w:rsidRDefault="003768C2" w:rsidP="00232360">
      <w:pPr>
        <w:widowControl w:val="0"/>
        <w:jc w:val="left"/>
      </w:pPr>
      <w:r>
        <w:t>Sponsors: Reps. Garvin, Cobb</w:t>
      </w:r>
      <w:r>
        <w:noBreakHyphen/>
        <w:t>Hunter and Brawley</w:t>
      </w:r>
    </w:p>
    <w:p w:rsidR="00232360" w:rsidRDefault="00232360" w:rsidP="00232360">
      <w:pPr>
        <w:widowControl w:val="0"/>
        <w:jc w:val="left"/>
      </w:pPr>
      <w:r>
        <w:t>Document Path: l:\council\bills\cc\15804zw21.docx</w:t>
      </w:r>
    </w:p>
    <w:p w:rsidR="00447A87" w:rsidRDefault="00F62076" w:rsidP="00232360">
      <w:pPr>
        <w:widowControl w:val="0"/>
        <w:jc w:val="left"/>
      </w:pPr>
      <w:r>
        <w:t>Companion/Similar bill(s): 310, 3207, 3519, 3822, 4036</w:t>
      </w:r>
    </w:p>
    <w:p w:rsidR="00232360" w:rsidRDefault="00232360" w:rsidP="00232360">
      <w:pPr>
        <w:widowControl w:val="0"/>
        <w:jc w:val="left"/>
      </w:pPr>
    </w:p>
    <w:p w:rsidR="00447A87" w:rsidRDefault="00447A87" w:rsidP="00232360">
      <w:pPr>
        <w:widowControl w:val="0"/>
        <w:jc w:val="left"/>
      </w:pPr>
      <w:r>
        <w:t>Introduced in the House on January 12, 2021</w:t>
      </w:r>
    </w:p>
    <w:p w:rsidR="00447A87" w:rsidRPr="00447A87" w:rsidRDefault="00447A87" w:rsidP="00232360">
      <w:pPr>
        <w:widowControl w:val="0"/>
        <w:jc w:val="left"/>
      </w:pPr>
      <w:r>
        <w:t xml:space="preserve">Currently residing in the House Committee on </w:t>
      </w:r>
      <w:r w:rsidRPr="00447A87">
        <w:rPr>
          <w:b/>
        </w:rPr>
        <w:t>Judiciary</w:t>
      </w:r>
    </w:p>
    <w:p w:rsidR="00447A87" w:rsidRDefault="00447A87" w:rsidP="00232360">
      <w:pPr>
        <w:widowControl w:val="0"/>
        <w:jc w:val="left"/>
      </w:pPr>
    </w:p>
    <w:p w:rsidR="00232360" w:rsidRDefault="00FC6138" w:rsidP="00232360">
      <w:pPr>
        <w:widowControl w:val="0"/>
        <w:jc w:val="left"/>
      </w:pPr>
      <w:r>
        <w:t>Summary: Absentee voting</w:t>
      </w:r>
    </w:p>
    <w:p w:rsidR="00232360" w:rsidRDefault="00232360" w:rsidP="00232360">
      <w:pPr>
        <w:widowControl w:val="0"/>
        <w:jc w:val="left"/>
      </w:pPr>
    </w:p>
    <w:p w:rsidR="00232360" w:rsidRDefault="00232360" w:rsidP="00232360">
      <w:pPr>
        <w:widowControl w:val="0"/>
        <w:jc w:val="left"/>
      </w:pPr>
    </w:p>
    <w:p w:rsidR="00232360" w:rsidRDefault="00232360" w:rsidP="00232360">
      <w:pPr>
        <w:widowControl w:val="0"/>
        <w:tabs>
          <w:tab w:val="center" w:pos="590"/>
          <w:tab w:val="center" w:pos="1440"/>
          <w:tab w:val="left" w:pos="1872"/>
          <w:tab w:val="left" w:pos="9187"/>
        </w:tabs>
        <w:jc w:val="left"/>
      </w:pPr>
      <w:r w:rsidRPr="00232360">
        <w:rPr>
          <w:b/>
        </w:rPr>
        <w:t>HISTORY OF LEGISLATIVE ACTIONS</w:t>
      </w:r>
    </w:p>
    <w:p w:rsidR="00232360" w:rsidRDefault="00232360" w:rsidP="00232360">
      <w:pPr>
        <w:widowControl w:val="0"/>
        <w:tabs>
          <w:tab w:val="center" w:pos="590"/>
          <w:tab w:val="center" w:pos="1440"/>
          <w:tab w:val="left" w:pos="1872"/>
          <w:tab w:val="left" w:pos="9187"/>
        </w:tabs>
        <w:jc w:val="left"/>
      </w:pPr>
    </w:p>
    <w:p w:rsidR="00232360" w:rsidRPr="00232360" w:rsidRDefault="00232360" w:rsidP="00232360">
      <w:pPr>
        <w:widowControl w:val="0"/>
        <w:tabs>
          <w:tab w:val="center" w:pos="590"/>
          <w:tab w:val="center" w:pos="1440"/>
          <w:tab w:val="left" w:pos="1872"/>
          <w:tab w:val="left" w:pos="9187"/>
        </w:tabs>
        <w:jc w:val="left"/>
      </w:pPr>
      <w:r w:rsidRPr="00232360">
        <w:rPr>
          <w:u w:val="single"/>
        </w:rPr>
        <w:tab/>
        <w:t>Date</w:t>
      </w:r>
      <w:r w:rsidRPr="00232360">
        <w:rPr>
          <w:u w:val="single"/>
        </w:rPr>
        <w:tab/>
        <w:t>Body</w:t>
      </w:r>
      <w:r w:rsidRPr="00232360">
        <w:rPr>
          <w:u w:val="single"/>
        </w:rPr>
        <w:tab/>
        <w:t>Action Description with journal page number</w:t>
      </w:r>
      <w:r w:rsidRPr="00232360">
        <w:rPr>
          <w:u w:val="single"/>
        </w:rPr>
        <w:tab/>
      </w:r>
    </w:p>
    <w:p w:rsidR="003768C2" w:rsidRDefault="003768C2" w:rsidP="003768C2">
      <w:pPr>
        <w:widowControl w:val="0"/>
        <w:tabs>
          <w:tab w:val="right" w:pos="1008"/>
          <w:tab w:val="left" w:pos="1152"/>
          <w:tab w:val="left" w:pos="1872"/>
          <w:tab w:val="left" w:pos="9187"/>
        </w:tabs>
        <w:ind w:left="2088" w:hanging="2088"/>
      </w:pPr>
      <w:r>
        <w:tab/>
        <w:t>12/9/2020</w:t>
      </w:r>
      <w:r>
        <w:tab/>
        <w:t>House</w:t>
      </w:r>
      <w:r>
        <w:tab/>
        <w:t>Prefiled</w:t>
      </w:r>
    </w:p>
    <w:p w:rsidR="003768C2" w:rsidRDefault="003768C2" w:rsidP="003768C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A659C">
        <w:rPr>
          <w:b/>
        </w:rPr>
        <w:t>Judiciary</w:t>
      </w:r>
    </w:p>
    <w:p w:rsidR="003768C2" w:rsidRDefault="003768C2" w:rsidP="003768C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A659C">
          <w:rPr>
            <w:rStyle w:val="Hyperlink"/>
          </w:rPr>
          <w:t>House Journal</w:t>
        </w:r>
        <w:r w:rsidRPr="00DA659C">
          <w:rPr>
            <w:rStyle w:val="Hyperlink"/>
          </w:rPr>
          <w:noBreakHyphen/>
          <w:t>page 139</w:t>
        </w:r>
      </w:hyperlink>
      <w:r>
        <w:t>)</w:t>
      </w:r>
    </w:p>
    <w:p w:rsidR="003768C2" w:rsidRDefault="003768C2" w:rsidP="003768C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A659C">
        <w:rPr>
          <w:b/>
        </w:rPr>
        <w:t>Judiciary</w:t>
      </w:r>
      <w:r>
        <w:t xml:space="preserve"> (</w:t>
      </w:r>
      <w:hyperlink r:id="rId8" w:history="1">
        <w:r w:rsidRPr="00DA659C">
          <w:rPr>
            <w:rStyle w:val="Hyperlink"/>
          </w:rPr>
          <w:t>House Journal</w:t>
        </w:r>
        <w:r w:rsidRPr="00DA659C">
          <w:rPr>
            <w:rStyle w:val="Hyperlink"/>
          </w:rPr>
          <w:noBreakHyphen/>
          <w:t>page 139</w:t>
        </w:r>
      </w:hyperlink>
      <w:r>
        <w:t>)</w:t>
      </w:r>
    </w:p>
    <w:p w:rsidR="003768C2" w:rsidRDefault="003768C2" w:rsidP="003768C2">
      <w:pPr>
        <w:widowControl w:val="0"/>
        <w:tabs>
          <w:tab w:val="right" w:pos="1008"/>
          <w:tab w:val="left" w:pos="1152"/>
          <w:tab w:val="left" w:pos="1872"/>
          <w:tab w:val="left" w:pos="9187"/>
        </w:tabs>
        <w:ind w:left="2088" w:hanging="2088"/>
      </w:pPr>
      <w:r>
        <w:tab/>
        <w:t>3/16/2021</w:t>
      </w:r>
      <w:r>
        <w:tab/>
        <w:t>House</w:t>
      </w:r>
      <w:r>
        <w:tab/>
        <w:t>Member(s) request name added as sponsor: Brawley</w:t>
      </w:r>
    </w:p>
    <w:p w:rsidR="003768C2" w:rsidRDefault="003768C2" w:rsidP="003768C2">
      <w:pPr>
        <w:widowControl w:val="0"/>
        <w:tabs>
          <w:tab w:val="right" w:pos="1008"/>
          <w:tab w:val="left" w:pos="1152"/>
          <w:tab w:val="left" w:pos="1872"/>
          <w:tab w:val="left" w:pos="9187"/>
        </w:tabs>
        <w:ind w:left="2088" w:hanging="2088"/>
      </w:pPr>
    </w:p>
    <w:p w:rsidR="00232360" w:rsidRDefault="00232360" w:rsidP="002323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2360">
          <w:rPr>
            <w:rStyle w:val="Hyperlink"/>
          </w:rPr>
          <w:t>legislative information</w:t>
        </w:r>
      </w:hyperlink>
      <w:r>
        <w:t xml:space="preserve"> at the website</w:t>
      </w:r>
    </w:p>
    <w:p w:rsidR="00232360" w:rsidRDefault="00232360" w:rsidP="00232360">
      <w:pPr>
        <w:widowControl w:val="0"/>
        <w:tabs>
          <w:tab w:val="right" w:pos="1008"/>
          <w:tab w:val="left" w:pos="1152"/>
          <w:tab w:val="left" w:pos="1872"/>
          <w:tab w:val="left" w:pos="9187"/>
        </w:tabs>
        <w:ind w:left="2088" w:hanging="2088"/>
        <w:jc w:val="left"/>
      </w:pPr>
    </w:p>
    <w:p w:rsidR="00232360" w:rsidRPr="00232360" w:rsidRDefault="00232360" w:rsidP="00232360">
      <w:pPr>
        <w:widowControl w:val="0"/>
        <w:tabs>
          <w:tab w:val="right" w:pos="1008"/>
          <w:tab w:val="left" w:pos="1152"/>
          <w:tab w:val="left" w:pos="1872"/>
          <w:tab w:val="left" w:pos="9187"/>
        </w:tabs>
        <w:ind w:left="2088" w:hanging="2088"/>
        <w:jc w:val="left"/>
      </w:pPr>
    </w:p>
    <w:p w:rsidR="00232360" w:rsidRDefault="00232360" w:rsidP="00232360">
      <w:pPr>
        <w:widowControl w:val="0"/>
        <w:jc w:val="left"/>
      </w:pPr>
      <w:r w:rsidRPr="00232360">
        <w:rPr>
          <w:b/>
        </w:rPr>
        <w:t>VERSIONS OF THIS BILL</w:t>
      </w:r>
    </w:p>
    <w:p w:rsidR="00232360" w:rsidRDefault="00232360" w:rsidP="00232360">
      <w:pPr>
        <w:widowControl w:val="0"/>
        <w:jc w:val="left"/>
      </w:pPr>
    </w:p>
    <w:p w:rsidR="00232360" w:rsidRDefault="00F07BAD" w:rsidP="00232360">
      <w:pPr>
        <w:widowControl w:val="0"/>
        <w:jc w:val="left"/>
      </w:pPr>
      <w:hyperlink r:id="rId10" w:history="1">
        <w:r w:rsidR="00232360">
          <w:rPr>
            <w:rStyle w:val="Hyperlink"/>
          </w:rPr>
          <w:t>12/9/2020</w:t>
        </w:r>
      </w:hyperlink>
    </w:p>
    <w:p w:rsidR="00232360" w:rsidRDefault="00232360" w:rsidP="00232360"/>
    <w:p w:rsidR="00232360" w:rsidRDefault="00232360" w:rsidP="00232360">
      <w:pPr>
        <w:sectPr w:rsidR="00232360" w:rsidSect="00232360">
          <w:pgSz w:w="12240" w:h="15840" w:code="1"/>
          <w:pgMar w:top="1080" w:right="1440" w:bottom="1080" w:left="1440" w:header="720" w:footer="720" w:gutter="0"/>
          <w:cols w:space="720"/>
          <w:noEndnote/>
          <w:docGrid w:linePitch="360"/>
        </w:sectPr>
      </w:pPr>
    </w:p>
    <w:p w:rsidR="007749F4" w:rsidRDefault="007749F4"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733" w:rsidRDefault="00ED5733" w:rsidP="00ED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A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9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015B">
        <w:rPr>
          <w:color w:val="000000" w:themeColor="text1"/>
          <w:u w:color="000000" w:themeColor="text1"/>
        </w:rPr>
        <w:t>TO AMEND THE CODE OF LAWS OF SOUTH CAROLINA, 1976, BY ADDING 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325 SO AS TO PROVIDE THAT ANY QUALIFIED ELECTOR OF THIS STATE MAY VOTE BY ABSENTEE BALLOT WITHOUT BEING REQUIRED TO PROVIDE AN EXCUSE, JUSTIFICATION, OR REASON; TO AMEND 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340, RELATING TO THE FORM OF AN ABSENTEE BALLOT APPLICATION, SO AS TO ELIMINATE REFERENCES TO THE REASON FOR THE ABSENTEE BALLOT APPLICATION REQUEST; AND TO REPEAL 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320 RELATING TO PERSONS QUALIFIED TO VOTE BY ABSENTEE BALLOT.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A73" w:rsidRDefault="007F3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A73" w:rsidRDefault="007F3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C2" w:rsidRPr="0096015B" w:rsidRDefault="007F3A73"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59C2" w:rsidRPr="0096015B">
        <w:rPr>
          <w:color w:val="000000" w:themeColor="text1"/>
          <w:u w:color="000000" w:themeColor="text1"/>
        </w:rPr>
        <w:t>Article 5, Chapter 15, Title 7 of the 1976 Code is amended by adding:</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ab/>
        <w:t>“Section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325.</w:t>
      </w:r>
      <w:r w:rsidRPr="0096015B">
        <w:rPr>
          <w:color w:val="000000" w:themeColor="text1"/>
          <w:u w:color="000000" w:themeColor="text1"/>
        </w:rPr>
        <w:tab/>
        <w:t>Any qualified elector of this State must be permitted to vote by absentee ballot in all elections without being required to assert, state, offer, or provide an excuse, justification, or reason.”</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SECTION</w:t>
      </w:r>
      <w:r w:rsidRPr="0096015B">
        <w:rPr>
          <w:color w:val="000000" w:themeColor="text1"/>
          <w:u w:color="000000" w:themeColor="text1"/>
        </w:rPr>
        <w:tab/>
        <w:t>2.</w:t>
      </w:r>
      <w:r w:rsidRPr="0096015B">
        <w:rPr>
          <w:color w:val="000000" w:themeColor="text1"/>
          <w:u w:color="000000" w:themeColor="text1"/>
        </w:rPr>
        <w:tab/>
        <w:t>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340 of the 1976 Code is amended to read:</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ab/>
        <w:t>“Section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340.</w:t>
      </w:r>
      <w:r w:rsidRPr="0096015B">
        <w:rPr>
          <w:color w:val="000000" w:themeColor="text1"/>
          <w:u w:color="000000" w:themeColor="text1"/>
        </w:rPr>
        <w:tab/>
      </w:r>
      <w:r w:rsidRPr="0096015B">
        <w:rPr>
          <w:color w:val="000000" w:themeColor="text1"/>
          <w:u w:val="single" w:color="000000" w:themeColor="text1"/>
        </w:rPr>
        <w:t>(A)</w:t>
      </w:r>
      <w:r w:rsidRPr="0096015B">
        <w:rPr>
          <w:color w:val="000000" w:themeColor="text1"/>
          <w:u w:color="000000" w:themeColor="text1"/>
        </w:rPr>
        <w:tab/>
        <w:t>The application required in 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 xml:space="preserve">330 to be submitted to these election officials must be in a form prescribed and distributed by the State Election Commission; except </w:t>
      </w:r>
      <w:r w:rsidRPr="0096015B">
        <w:rPr>
          <w:strike/>
          <w:color w:val="000000" w:themeColor="text1"/>
          <w:u w:color="000000" w:themeColor="text1"/>
        </w:rPr>
        <w:t>that persons listed in Section 7</w:t>
      </w:r>
      <w:r w:rsidR="005A1049">
        <w:rPr>
          <w:strike/>
          <w:color w:val="000000" w:themeColor="text1"/>
          <w:u w:color="000000" w:themeColor="text1"/>
        </w:rPr>
        <w:noBreakHyphen/>
      </w:r>
      <w:r w:rsidRPr="0096015B">
        <w:rPr>
          <w:strike/>
          <w:color w:val="000000" w:themeColor="text1"/>
          <w:u w:color="000000" w:themeColor="text1"/>
        </w:rPr>
        <w:t>15</w:t>
      </w:r>
      <w:r w:rsidR="005A1049">
        <w:rPr>
          <w:strike/>
          <w:color w:val="000000" w:themeColor="text1"/>
          <w:u w:color="000000" w:themeColor="text1"/>
        </w:rPr>
        <w:noBreakHyphen/>
      </w:r>
      <w:r w:rsidRPr="0096015B">
        <w:rPr>
          <w:strike/>
          <w:color w:val="000000" w:themeColor="text1"/>
          <w:u w:color="000000" w:themeColor="text1"/>
        </w:rPr>
        <w:t>320(2), (3), (6), and (10) may use</w:t>
      </w:r>
      <w:r w:rsidRPr="0096015B">
        <w:rPr>
          <w:color w:val="000000" w:themeColor="text1"/>
          <w:u w:color="000000" w:themeColor="text1"/>
        </w:rPr>
        <w:t xml:space="preserve"> </w:t>
      </w:r>
      <w:r w:rsidRPr="0096015B">
        <w:rPr>
          <w:color w:val="000000" w:themeColor="text1"/>
          <w:u w:val="single" w:color="000000" w:themeColor="text1"/>
        </w:rPr>
        <w:t>for those persons authorized to use the</w:t>
      </w:r>
      <w:r w:rsidRPr="0096015B">
        <w:rPr>
          <w:color w:val="000000" w:themeColor="text1"/>
          <w:u w:color="000000" w:themeColor="text1"/>
        </w:rPr>
        <w:t xml:space="preserve"> Standard Form 76, or any subsequent form replacing it, provided by the federal government as </w:t>
      </w:r>
      <w:r w:rsidRPr="0096015B">
        <w:rPr>
          <w:color w:val="000000" w:themeColor="text1"/>
          <w:u w:color="000000" w:themeColor="text1"/>
        </w:rPr>
        <w:lastRenderedPageBreak/>
        <w:t>a simultaneous request for registration and an absentee ballot or a request for an absentee ballot if already registered.</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ab/>
      </w:r>
      <w:r w:rsidRPr="0096015B">
        <w:rPr>
          <w:color w:val="000000" w:themeColor="text1"/>
          <w:u w:val="single" w:color="000000" w:themeColor="text1"/>
        </w:rPr>
        <w:t>(B)</w:t>
      </w:r>
      <w:r w:rsidRPr="0096015B">
        <w:rPr>
          <w:color w:val="000000" w:themeColor="text1"/>
          <w:u w:color="000000" w:themeColor="text1"/>
        </w:rPr>
        <w:tab/>
        <w:t xml:space="preserve">The application must contain the following information: name, registration certificate number, address, absentee address, election of ballot request, election date, runoff preference, party preference, </w:t>
      </w:r>
      <w:r w:rsidRPr="0096015B">
        <w:rPr>
          <w:strike/>
          <w:color w:val="000000" w:themeColor="text1"/>
          <w:u w:color="000000" w:themeColor="text1"/>
        </w:rPr>
        <w:t>reason for request,</w:t>
      </w:r>
      <w:r w:rsidRPr="0096015B">
        <w:rPr>
          <w:color w:val="000000" w:themeColor="text1"/>
          <w:u w:color="000000" w:themeColor="text1"/>
        </w:rPr>
        <w:t xml:space="preserve"> oath of voter, and voter</w:t>
      </w:r>
      <w:r w:rsidR="005A1049" w:rsidRPr="005A1049">
        <w:rPr>
          <w:color w:val="000000" w:themeColor="text1"/>
          <w:u w:color="000000" w:themeColor="text1"/>
        </w:rPr>
        <w:t>’</w:t>
      </w:r>
      <w:r w:rsidRPr="0096015B">
        <w:rPr>
          <w:color w:val="000000" w:themeColor="text1"/>
          <w:u w:color="000000" w:themeColor="text1"/>
        </w:rPr>
        <w:t>s signature.</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15B">
        <w:rPr>
          <w:color w:val="000000" w:themeColor="text1"/>
          <w:u w:color="000000" w:themeColor="text1"/>
        </w:rPr>
        <w:tab/>
      </w:r>
      <w:r w:rsidRPr="0096015B">
        <w:rPr>
          <w:color w:val="000000" w:themeColor="text1"/>
          <w:u w:val="single" w:color="000000" w:themeColor="text1"/>
        </w:rPr>
        <w:t>(C)</w:t>
      </w:r>
      <w:r w:rsidRPr="0096015B">
        <w:rPr>
          <w:color w:val="000000" w:themeColor="text1"/>
          <w:u w:color="000000" w:themeColor="text1"/>
        </w:rPr>
        <w:tab/>
        <w:t xml:space="preserve">The oath must be as follows: </w:t>
      </w:r>
      <w:r w:rsidR="005A1049" w:rsidRPr="005A1049">
        <w:rPr>
          <w:color w:val="000000" w:themeColor="text1"/>
          <w:u w:color="000000" w:themeColor="text1"/>
        </w:rPr>
        <w:t>‘</w:t>
      </w:r>
      <w:r w:rsidRPr="0096015B">
        <w:rPr>
          <w:color w:val="000000" w:themeColor="text1"/>
          <w:u w:color="000000" w:themeColor="text1"/>
        </w:rPr>
        <w:t>I do swear or affirm that I am a qualified elector, that I am entitled to vote in this election, and that I will not vote again during this election. The information above is true in all respects</w:t>
      </w:r>
      <w:r w:rsidRPr="0096015B">
        <w:rPr>
          <w:strike/>
          <w:color w:val="000000" w:themeColor="text1"/>
          <w:u w:color="000000" w:themeColor="text1"/>
        </w:rPr>
        <w:t>, and I hereby apply for an absentee ballot for the reason indicated above</w:t>
      </w:r>
      <w:r w:rsidRPr="0096015B">
        <w:rPr>
          <w:color w:val="000000" w:themeColor="text1"/>
          <w:u w:color="000000" w:themeColor="text1"/>
        </w:rPr>
        <w:t>.</w:t>
      </w:r>
      <w:r w:rsidR="005A1049" w:rsidRPr="005A1049">
        <w:rPr>
          <w:color w:val="000000" w:themeColor="text1"/>
          <w:u w:color="000000" w:themeColor="text1"/>
        </w:rPr>
        <w:t>’</w:t>
      </w:r>
      <w:r w:rsidRPr="0096015B">
        <w:rPr>
          <w:color w:val="000000" w:themeColor="text1"/>
          <w:u w:color="000000" w:themeColor="text1"/>
        </w:rPr>
        <w:t xml:space="preserve"> Any person who fraudulently applies for an absentee ballot in violation of this section, upon conviction, must be punished in accordance with Section 7</w:t>
      </w:r>
      <w:r w:rsidR="005A1049">
        <w:rPr>
          <w:color w:val="000000" w:themeColor="text1"/>
          <w:u w:color="000000" w:themeColor="text1"/>
        </w:rPr>
        <w:noBreakHyphen/>
      </w:r>
      <w:r w:rsidRPr="0096015B">
        <w:rPr>
          <w:color w:val="000000" w:themeColor="text1"/>
          <w:u w:color="000000" w:themeColor="text1"/>
        </w:rPr>
        <w:t>25</w:t>
      </w:r>
      <w:r w:rsidR="005A1049">
        <w:rPr>
          <w:color w:val="000000" w:themeColor="text1"/>
          <w:u w:color="000000" w:themeColor="text1"/>
        </w:rPr>
        <w:noBreakHyphen/>
      </w:r>
      <w:r w:rsidRPr="0096015B">
        <w:rPr>
          <w:color w:val="000000" w:themeColor="text1"/>
          <w:u w:color="000000" w:themeColor="text1"/>
        </w:rPr>
        <w:t>20.”</w:t>
      </w:r>
    </w:p>
    <w:p w:rsidR="006A59C2" w:rsidRPr="0096015B"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A73" w:rsidRDefault="006A59C2" w:rsidP="006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015B">
        <w:rPr>
          <w:color w:val="000000" w:themeColor="text1"/>
          <w:u w:color="000000" w:themeColor="text1"/>
        </w:rPr>
        <w:t>SECTION</w:t>
      </w:r>
      <w:r w:rsidRPr="0096015B">
        <w:rPr>
          <w:color w:val="000000" w:themeColor="text1"/>
          <w:u w:color="000000" w:themeColor="text1"/>
        </w:rPr>
        <w:tab/>
        <w:t>3.</w:t>
      </w:r>
      <w:r w:rsidRPr="0096015B">
        <w:rPr>
          <w:color w:val="000000" w:themeColor="text1"/>
          <w:u w:color="000000" w:themeColor="text1"/>
        </w:rPr>
        <w:tab/>
        <w:t>Section 7</w:t>
      </w:r>
      <w:r w:rsidR="005A1049">
        <w:rPr>
          <w:color w:val="000000" w:themeColor="text1"/>
          <w:u w:color="000000" w:themeColor="text1"/>
        </w:rPr>
        <w:noBreakHyphen/>
      </w:r>
      <w:r w:rsidRPr="0096015B">
        <w:rPr>
          <w:color w:val="000000" w:themeColor="text1"/>
          <w:u w:color="000000" w:themeColor="text1"/>
        </w:rPr>
        <w:t>15</w:t>
      </w:r>
      <w:r w:rsidR="005A1049">
        <w:rPr>
          <w:color w:val="000000" w:themeColor="text1"/>
          <w:u w:color="000000" w:themeColor="text1"/>
        </w:rPr>
        <w:noBreakHyphen/>
      </w:r>
      <w:r w:rsidRPr="0096015B">
        <w:rPr>
          <w:color w:val="000000" w:themeColor="text1"/>
          <w:u w:color="000000" w:themeColor="text1"/>
        </w:rPr>
        <w:t>320 of the 1976 Code is repealed.</w:t>
      </w:r>
    </w:p>
    <w:p w:rsidR="007F3A73" w:rsidRDefault="007F3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73" w:rsidRDefault="007F3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59C2">
        <w:t>4</w:t>
      </w:r>
      <w:r>
        <w:t>.</w:t>
      </w:r>
      <w:r>
        <w:tab/>
        <w:t>This act takes effect upon approval by the Governor.</w:t>
      </w:r>
    </w:p>
    <w:p w:rsidR="008C6235" w:rsidRDefault="005A10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360" w:rsidRDefault="00232360" w:rsidP="00232360">
      <w:pPr>
        <w:suppressAutoHyphens/>
      </w:pPr>
    </w:p>
    <w:sectPr w:rsidR="00232360" w:rsidSect="002323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A73" w:rsidRDefault="007F3A73" w:rsidP="009F0C77">
      <w:r>
        <w:separator/>
      </w:r>
    </w:p>
  </w:endnote>
  <w:endnote w:type="continuationSeparator" w:id="0">
    <w:p w:rsidR="007F3A73" w:rsidRDefault="007F3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D8B68E-8EE8-4D01-ADA5-38ED8D06EEB8}"/>
    <w:embedBold r:id="rId2" w:fontKey="{6418320E-2AF5-4377-A57C-EFA4970E24D8}"/>
  </w:font>
  <w:font w:name="Calibri">
    <w:panose1 w:val="020F0502020204030204"/>
    <w:charset w:val="00"/>
    <w:family w:val="swiss"/>
    <w:pitch w:val="variable"/>
    <w:sig w:usb0="E0002EFF" w:usb1="C000247B" w:usb2="00000009" w:usb3="00000000" w:csb0="000001FF" w:csb1="00000000"/>
    <w:embedRegular r:id="rId3" w:fontKey="{CEAA663B-C813-4ECE-9182-D603FE644714}"/>
  </w:font>
  <w:font w:name="Cambria">
    <w:panose1 w:val="02040503050406030204"/>
    <w:charset w:val="00"/>
    <w:family w:val="roman"/>
    <w:pitch w:val="variable"/>
    <w:sig w:usb0="E00006FF" w:usb1="420024FF" w:usb2="02000000" w:usb3="00000000" w:csb0="0000019F" w:csb1="00000000"/>
    <w:embedRegular r:id="rId4" w:fontKey="{FB05B908-8932-4567-964C-FD86A08DE9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360" w:rsidRPr="007749F4" w:rsidRDefault="00232360" w:rsidP="007749F4">
    <w:pPr>
      <w:pStyle w:val="Footer"/>
      <w:tabs>
        <w:tab w:val="clear" w:pos="4680"/>
        <w:tab w:val="clear" w:pos="9360"/>
        <w:tab w:val="center" w:pos="2995"/>
      </w:tabs>
      <w:spacing w:before="120"/>
    </w:pPr>
    <w:r>
      <w:t>[3268]</w:t>
    </w:r>
    <w:r>
      <w:tab/>
    </w:r>
    <w:r>
      <w:fldChar w:fldCharType="begin"/>
    </w:r>
    <w:r>
      <w:instrText xml:space="preserve"> PAGE  \* MERGEFORMAT </w:instrText>
    </w:r>
    <w:r>
      <w:fldChar w:fldCharType="separate"/>
    </w:r>
    <w:r w:rsidR="003768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A73" w:rsidRDefault="007F3A73" w:rsidP="009F0C77">
      <w:r>
        <w:separator/>
      </w:r>
    </w:p>
  </w:footnote>
  <w:footnote w:type="continuationSeparator" w:id="0">
    <w:p w:rsidR="007F3A73" w:rsidRDefault="007F3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4ZW21"/>
    <w:docVar w:name="CoverBillType" w:val="b"/>
    <w:docVar w:name="DocPath" w:val="L:\Council\bills\CC\15804ZW21.DOCX"/>
    <w:docVar w:name="dvBillNumber" w:val="3268"/>
    <w:docVar w:name="dvBillNumberPrefix" w:val="H. "/>
    <w:docVar w:name="dvOriginalBody" w:val="House"/>
    <w:docVar w:name="dvSteno" w:val="CC"/>
    <w:docVar w:name="NameofBody" w:val="h"/>
    <w:docVar w:name="vGroup2" w:val="Council"/>
  </w:docVars>
  <w:rsids>
    <w:rsidRoot w:val="007F3A73"/>
    <w:rsid w:val="00011869"/>
    <w:rsid w:val="00015CD6"/>
    <w:rsid w:val="000E0100"/>
    <w:rsid w:val="000E1785"/>
    <w:rsid w:val="000F40FA"/>
    <w:rsid w:val="00102662"/>
    <w:rsid w:val="001035F1"/>
    <w:rsid w:val="0010776B"/>
    <w:rsid w:val="00133E66"/>
    <w:rsid w:val="001435A3"/>
    <w:rsid w:val="00146ED3"/>
    <w:rsid w:val="00151044"/>
    <w:rsid w:val="001D08F2"/>
    <w:rsid w:val="001D3A58"/>
    <w:rsid w:val="001D525B"/>
    <w:rsid w:val="001D7F4F"/>
    <w:rsid w:val="00205238"/>
    <w:rsid w:val="002321B6"/>
    <w:rsid w:val="00232360"/>
    <w:rsid w:val="00232912"/>
    <w:rsid w:val="00250967"/>
    <w:rsid w:val="002543C8"/>
    <w:rsid w:val="0025541D"/>
    <w:rsid w:val="00284AAE"/>
    <w:rsid w:val="002B4D60"/>
    <w:rsid w:val="002E5912"/>
    <w:rsid w:val="002F0FEB"/>
    <w:rsid w:val="00301B21"/>
    <w:rsid w:val="00325348"/>
    <w:rsid w:val="0032732C"/>
    <w:rsid w:val="00332A44"/>
    <w:rsid w:val="00336AD0"/>
    <w:rsid w:val="0037079A"/>
    <w:rsid w:val="003768C2"/>
    <w:rsid w:val="003C4DAB"/>
    <w:rsid w:val="003D01E8"/>
    <w:rsid w:val="003E5288"/>
    <w:rsid w:val="003F6D79"/>
    <w:rsid w:val="0041760A"/>
    <w:rsid w:val="00417C01"/>
    <w:rsid w:val="004403BD"/>
    <w:rsid w:val="00447A87"/>
    <w:rsid w:val="00461441"/>
    <w:rsid w:val="004809EE"/>
    <w:rsid w:val="004E7D54"/>
    <w:rsid w:val="005273C6"/>
    <w:rsid w:val="00530A69"/>
    <w:rsid w:val="00545593"/>
    <w:rsid w:val="00556EBF"/>
    <w:rsid w:val="00577C6C"/>
    <w:rsid w:val="005A1049"/>
    <w:rsid w:val="005A62FE"/>
    <w:rsid w:val="005C2FE2"/>
    <w:rsid w:val="005E2BC9"/>
    <w:rsid w:val="00605102"/>
    <w:rsid w:val="006215AA"/>
    <w:rsid w:val="006913C9"/>
    <w:rsid w:val="0069470D"/>
    <w:rsid w:val="006A59C2"/>
    <w:rsid w:val="006D58AA"/>
    <w:rsid w:val="007155B9"/>
    <w:rsid w:val="00734F00"/>
    <w:rsid w:val="00736959"/>
    <w:rsid w:val="007749F4"/>
    <w:rsid w:val="007A70AE"/>
    <w:rsid w:val="007F3A73"/>
    <w:rsid w:val="008362E8"/>
    <w:rsid w:val="0085786E"/>
    <w:rsid w:val="008A1768"/>
    <w:rsid w:val="008A489F"/>
    <w:rsid w:val="008C623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6681"/>
    <w:rsid w:val="00BE3C22"/>
    <w:rsid w:val="00C0345E"/>
    <w:rsid w:val="00C21ABE"/>
    <w:rsid w:val="00C31C95"/>
    <w:rsid w:val="00C3483A"/>
    <w:rsid w:val="00C74E9D"/>
    <w:rsid w:val="00C826DD"/>
    <w:rsid w:val="00C82FD3"/>
    <w:rsid w:val="00C92819"/>
    <w:rsid w:val="00CC6B7B"/>
    <w:rsid w:val="00CD2089"/>
    <w:rsid w:val="00D63F9E"/>
    <w:rsid w:val="00D73A67"/>
    <w:rsid w:val="00D970A9"/>
    <w:rsid w:val="00DF3845"/>
    <w:rsid w:val="00DF46E9"/>
    <w:rsid w:val="00E41911"/>
    <w:rsid w:val="00E44B57"/>
    <w:rsid w:val="00E92EEF"/>
    <w:rsid w:val="00ED5733"/>
    <w:rsid w:val="00EF2368"/>
    <w:rsid w:val="00F24442"/>
    <w:rsid w:val="00F50AE3"/>
    <w:rsid w:val="00F62076"/>
    <w:rsid w:val="00F655B7"/>
    <w:rsid w:val="00F656BA"/>
    <w:rsid w:val="00F67CF1"/>
    <w:rsid w:val="00F728AA"/>
    <w:rsid w:val="00F840F0"/>
    <w:rsid w:val="00FB0D0D"/>
    <w:rsid w:val="00FB43B4"/>
    <w:rsid w:val="00FB6B0B"/>
    <w:rsid w:val="00FC61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4088E-7F39-4158-A3A9-D9D34B76A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323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6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99676-7808-4EFA-8F2C-5ACD73349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2890</Characters>
  <Application>Microsoft Office Word</Application>
  <DocSecurity>0</DocSecurity>
  <Lines>93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3268: Subject not yet available - South Carolina Legislature Online</dc:title>
  <dc:creator>Chris Charlton</dc:creator>
  <cp:lastModifiedBy>S Wilson</cp:lastModifiedBy>
  <cp:revision>2</cp:revision>
  <cp:lastPrinted>2020-12-07T18:15:00Z</cp:lastPrinted>
  <dcterms:created xsi:type="dcterms:W3CDTF">2021-03-16T17:24:00Z</dcterms:created>
  <dcterms:modified xsi:type="dcterms:W3CDTF">2021-03-16T17:24:00Z</dcterms:modified>
</cp:coreProperties>
</file>