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25E7" w:rsidRDefault="00F125E7" w:rsidP="00F125E7">
      <w:pPr>
        <w:widowControl w:val="0"/>
        <w:jc w:val="center"/>
      </w:pPr>
      <w:r w:rsidRPr="00F125E7">
        <w:rPr>
          <w:b/>
        </w:rPr>
        <w:t>South Carolina General Assembly</w:t>
      </w:r>
    </w:p>
    <w:p w:rsidR="00F125E7" w:rsidRDefault="00F125E7" w:rsidP="00F125E7">
      <w:pPr>
        <w:widowControl w:val="0"/>
        <w:jc w:val="center"/>
      </w:pPr>
      <w:r>
        <w:t>124th Session, 2021-2022</w:t>
      </w:r>
    </w:p>
    <w:p w:rsidR="00F125E7" w:rsidRDefault="00F125E7" w:rsidP="00F125E7">
      <w:pPr>
        <w:widowControl w:val="0"/>
        <w:jc w:val="left"/>
      </w:pPr>
    </w:p>
    <w:p w:rsidR="00F125E7" w:rsidRDefault="00F125E7" w:rsidP="00F125E7">
      <w:pPr>
        <w:widowControl w:val="0"/>
        <w:jc w:val="left"/>
        <w:rPr>
          <w:b/>
        </w:rPr>
      </w:pPr>
      <w:r w:rsidRPr="00F125E7">
        <w:rPr>
          <w:b/>
        </w:rPr>
        <w:t>H. 3284</w:t>
      </w:r>
    </w:p>
    <w:p w:rsidR="00F125E7" w:rsidRDefault="00F125E7" w:rsidP="00F125E7">
      <w:pPr>
        <w:widowControl w:val="0"/>
        <w:jc w:val="left"/>
        <w:rPr>
          <w:b/>
        </w:rPr>
      </w:pPr>
    </w:p>
    <w:p w:rsidR="00F125E7" w:rsidRDefault="00F125E7" w:rsidP="00F125E7">
      <w:pPr>
        <w:widowControl w:val="0"/>
        <w:jc w:val="left"/>
      </w:pPr>
      <w:r w:rsidRPr="00F125E7">
        <w:rPr>
          <w:b/>
        </w:rPr>
        <w:t>STATUS INFORMATION</w:t>
      </w:r>
    </w:p>
    <w:p w:rsidR="00F125E7" w:rsidRDefault="00F125E7" w:rsidP="00F125E7">
      <w:pPr>
        <w:widowControl w:val="0"/>
        <w:jc w:val="left"/>
      </w:pPr>
    </w:p>
    <w:p w:rsidR="00F125E7" w:rsidRDefault="00F125E7" w:rsidP="00F125E7">
      <w:pPr>
        <w:widowControl w:val="0"/>
        <w:jc w:val="left"/>
      </w:pPr>
      <w:r>
        <w:t>Joint Resolution</w:t>
      </w:r>
    </w:p>
    <w:p w:rsidR="00F125E7" w:rsidRDefault="00C533E9" w:rsidP="00F125E7">
      <w:pPr>
        <w:widowControl w:val="0"/>
        <w:jc w:val="left"/>
      </w:pPr>
      <w:r>
        <w:t>Sponsors: Reps. Magnuson, Burns, Jones, Morgan, V.S. Moss, May, Long, Hill, B. Cox and Haddon</w:t>
      </w:r>
    </w:p>
    <w:p w:rsidR="00F125E7" w:rsidRDefault="00F125E7" w:rsidP="00F125E7">
      <w:pPr>
        <w:widowControl w:val="0"/>
        <w:jc w:val="left"/>
      </w:pPr>
      <w:r>
        <w:t>Document Path: l:\council\bills\bh\7369ahb21.docx</w:t>
      </w:r>
    </w:p>
    <w:p w:rsidR="007A03C7" w:rsidRDefault="003E4E86" w:rsidP="00F125E7">
      <w:pPr>
        <w:widowControl w:val="0"/>
        <w:jc w:val="left"/>
      </w:pPr>
      <w:r>
        <w:t>Companion/Similar bill(s): 292, 374, 597</w:t>
      </w:r>
    </w:p>
    <w:p w:rsidR="00F125E7" w:rsidRDefault="00F125E7" w:rsidP="00F125E7">
      <w:pPr>
        <w:widowControl w:val="0"/>
        <w:jc w:val="left"/>
      </w:pPr>
    </w:p>
    <w:p w:rsidR="004A2758" w:rsidRDefault="004A2758" w:rsidP="00F125E7">
      <w:pPr>
        <w:widowControl w:val="0"/>
        <w:jc w:val="left"/>
      </w:pPr>
      <w:r>
        <w:t>Introduced in the House on January 12, 2021</w:t>
      </w:r>
    </w:p>
    <w:p w:rsidR="004A2758" w:rsidRPr="004A2758" w:rsidRDefault="004A2758" w:rsidP="00F125E7">
      <w:pPr>
        <w:widowControl w:val="0"/>
        <w:jc w:val="left"/>
      </w:pPr>
      <w:r>
        <w:t xml:space="preserve">Currently residing in the House Committee on </w:t>
      </w:r>
      <w:r w:rsidRPr="004A2758">
        <w:rPr>
          <w:b/>
        </w:rPr>
        <w:t>Judiciary</w:t>
      </w:r>
    </w:p>
    <w:p w:rsidR="004A2758" w:rsidRDefault="004A2758" w:rsidP="00F125E7">
      <w:pPr>
        <w:widowControl w:val="0"/>
        <w:jc w:val="left"/>
      </w:pPr>
    </w:p>
    <w:p w:rsidR="00F125E7" w:rsidRDefault="00012B37" w:rsidP="00F125E7">
      <w:pPr>
        <w:widowControl w:val="0"/>
        <w:jc w:val="left"/>
      </w:pPr>
      <w:r>
        <w:t>Summary: Constitutional amendment, Judicial Department</w:t>
      </w:r>
    </w:p>
    <w:p w:rsidR="00F125E7" w:rsidRDefault="00F125E7" w:rsidP="00F125E7">
      <w:pPr>
        <w:widowControl w:val="0"/>
        <w:jc w:val="left"/>
      </w:pPr>
    </w:p>
    <w:p w:rsidR="00F125E7" w:rsidRDefault="00F125E7" w:rsidP="00F125E7">
      <w:pPr>
        <w:widowControl w:val="0"/>
        <w:jc w:val="left"/>
      </w:pPr>
    </w:p>
    <w:p w:rsidR="00F125E7" w:rsidRDefault="00F125E7" w:rsidP="00F125E7">
      <w:pPr>
        <w:widowControl w:val="0"/>
        <w:tabs>
          <w:tab w:val="center" w:pos="590"/>
          <w:tab w:val="center" w:pos="1440"/>
          <w:tab w:val="left" w:pos="1872"/>
          <w:tab w:val="left" w:pos="9187"/>
        </w:tabs>
        <w:jc w:val="left"/>
      </w:pPr>
      <w:r w:rsidRPr="00F125E7">
        <w:rPr>
          <w:b/>
        </w:rPr>
        <w:t>HISTORY OF LEGISLATIVE ACTIONS</w:t>
      </w:r>
    </w:p>
    <w:p w:rsidR="00F125E7" w:rsidRDefault="00F125E7" w:rsidP="00F125E7">
      <w:pPr>
        <w:widowControl w:val="0"/>
        <w:tabs>
          <w:tab w:val="center" w:pos="590"/>
          <w:tab w:val="center" w:pos="1440"/>
          <w:tab w:val="left" w:pos="1872"/>
          <w:tab w:val="left" w:pos="9187"/>
        </w:tabs>
        <w:jc w:val="left"/>
      </w:pPr>
    </w:p>
    <w:p w:rsidR="00F125E7" w:rsidRPr="00F125E7" w:rsidRDefault="00F125E7" w:rsidP="00F125E7">
      <w:pPr>
        <w:widowControl w:val="0"/>
        <w:tabs>
          <w:tab w:val="center" w:pos="590"/>
          <w:tab w:val="center" w:pos="1440"/>
          <w:tab w:val="left" w:pos="1872"/>
          <w:tab w:val="left" w:pos="9187"/>
        </w:tabs>
        <w:jc w:val="left"/>
      </w:pPr>
      <w:r w:rsidRPr="00F125E7">
        <w:rPr>
          <w:u w:val="single"/>
        </w:rPr>
        <w:tab/>
        <w:t>Date</w:t>
      </w:r>
      <w:r w:rsidRPr="00F125E7">
        <w:rPr>
          <w:u w:val="single"/>
        </w:rPr>
        <w:tab/>
        <w:t>Body</w:t>
      </w:r>
      <w:r w:rsidRPr="00F125E7">
        <w:rPr>
          <w:u w:val="single"/>
        </w:rPr>
        <w:tab/>
        <w:t>Action Description with journal page number</w:t>
      </w:r>
      <w:r w:rsidRPr="00F125E7">
        <w:rPr>
          <w:u w:val="single"/>
        </w:rPr>
        <w:tab/>
      </w:r>
    </w:p>
    <w:p w:rsidR="00C533E9" w:rsidRDefault="00C533E9" w:rsidP="00C533E9">
      <w:pPr>
        <w:widowControl w:val="0"/>
        <w:tabs>
          <w:tab w:val="right" w:pos="1008"/>
          <w:tab w:val="left" w:pos="1152"/>
          <w:tab w:val="left" w:pos="1872"/>
          <w:tab w:val="left" w:pos="9187"/>
        </w:tabs>
        <w:ind w:left="2088" w:hanging="2088"/>
      </w:pPr>
      <w:r>
        <w:tab/>
        <w:t>12/9/2020</w:t>
      </w:r>
      <w:r>
        <w:tab/>
        <w:t>House</w:t>
      </w:r>
      <w:r>
        <w:tab/>
        <w:t>Prefiled</w:t>
      </w:r>
    </w:p>
    <w:p w:rsidR="00C533E9" w:rsidRDefault="00C533E9" w:rsidP="00C533E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F08BE">
        <w:rPr>
          <w:b/>
        </w:rPr>
        <w:t>Judiciary</w:t>
      </w:r>
    </w:p>
    <w:p w:rsidR="00C533E9" w:rsidRDefault="00C533E9" w:rsidP="00C533E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F08BE">
          <w:rPr>
            <w:rStyle w:val="Hyperlink"/>
          </w:rPr>
          <w:t>House Journal</w:t>
        </w:r>
        <w:r w:rsidRPr="00EF08BE">
          <w:rPr>
            <w:rStyle w:val="Hyperlink"/>
          </w:rPr>
          <w:noBreakHyphen/>
          <w:t>page 145</w:t>
        </w:r>
      </w:hyperlink>
      <w:r>
        <w:t>)</w:t>
      </w:r>
    </w:p>
    <w:p w:rsidR="00C533E9" w:rsidRDefault="00C533E9" w:rsidP="00C533E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F08BE">
        <w:rPr>
          <w:b/>
        </w:rPr>
        <w:t>Judiciary</w:t>
      </w:r>
      <w:r>
        <w:t xml:space="preserve"> (</w:t>
      </w:r>
      <w:hyperlink r:id="rId8" w:history="1">
        <w:r w:rsidRPr="00EF08BE">
          <w:rPr>
            <w:rStyle w:val="Hyperlink"/>
          </w:rPr>
          <w:t>House Journal</w:t>
        </w:r>
        <w:r w:rsidRPr="00EF08BE">
          <w:rPr>
            <w:rStyle w:val="Hyperlink"/>
          </w:rPr>
          <w:noBreakHyphen/>
          <w:t>page 145</w:t>
        </w:r>
      </w:hyperlink>
      <w:r>
        <w:t>)</w:t>
      </w:r>
    </w:p>
    <w:p w:rsidR="00C533E9" w:rsidRDefault="00C533E9" w:rsidP="00C533E9">
      <w:pPr>
        <w:widowControl w:val="0"/>
        <w:tabs>
          <w:tab w:val="right" w:pos="1008"/>
          <w:tab w:val="left" w:pos="1152"/>
          <w:tab w:val="left" w:pos="1872"/>
          <w:tab w:val="left" w:pos="9187"/>
        </w:tabs>
        <w:ind w:left="2088" w:hanging="2088"/>
      </w:pPr>
      <w:r>
        <w:tab/>
        <w:t>3/24/2021</w:t>
      </w:r>
      <w:r>
        <w:tab/>
        <w:t>House</w:t>
      </w:r>
      <w:r>
        <w:tab/>
        <w:t>Member(s) request name added as sponsor: Hill</w:t>
      </w:r>
    </w:p>
    <w:p w:rsidR="00C533E9" w:rsidRDefault="00C533E9" w:rsidP="00C533E9">
      <w:pPr>
        <w:widowControl w:val="0"/>
        <w:tabs>
          <w:tab w:val="right" w:pos="1008"/>
          <w:tab w:val="left" w:pos="1152"/>
          <w:tab w:val="left" w:pos="1872"/>
          <w:tab w:val="left" w:pos="9187"/>
        </w:tabs>
        <w:ind w:left="2088" w:hanging="2088"/>
      </w:pPr>
      <w:r>
        <w:tab/>
        <w:t>6/29/2021</w:t>
      </w:r>
      <w:r>
        <w:tab/>
        <w:t>House</w:t>
      </w:r>
      <w:r>
        <w:tab/>
        <w:t>Member(s) request name added as sponsor: B.Cox</w:t>
      </w:r>
    </w:p>
    <w:p w:rsidR="00C533E9" w:rsidRDefault="00C533E9" w:rsidP="00C533E9">
      <w:pPr>
        <w:widowControl w:val="0"/>
        <w:tabs>
          <w:tab w:val="right" w:pos="1008"/>
          <w:tab w:val="left" w:pos="1152"/>
          <w:tab w:val="left" w:pos="1872"/>
          <w:tab w:val="left" w:pos="9187"/>
        </w:tabs>
        <w:ind w:left="2088" w:hanging="2088"/>
      </w:pPr>
      <w:r>
        <w:tab/>
        <w:t>1/25/2022</w:t>
      </w:r>
      <w:r>
        <w:tab/>
        <w:t>House</w:t>
      </w:r>
      <w:r>
        <w:tab/>
        <w:t>Member(s) request name added as sponsor: Haddon</w:t>
      </w:r>
    </w:p>
    <w:p w:rsidR="00C533E9" w:rsidRDefault="00C533E9" w:rsidP="00C533E9">
      <w:pPr>
        <w:widowControl w:val="0"/>
        <w:tabs>
          <w:tab w:val="right" w:pos="1008"/>
          <w:tab w:val="left" w:pos="1152"/>
          <w:tab w:val="left" w:pos="1872"/>
          <w:tab w:val="left" w:pos="9187"/>
        </w:tabs>
        <w:ind w:left="2088" w:hanging="2088"/>
      </w:pPr>
    </w:p>
    <w:p w:rsidR="00F125E7" w:rsidRDefault="00F125E7" w:rsidP="00F125E7">
      <w:pPr>
        <w:widowControl w:val="0"/>
        <w:tabs>
          <w:tab w:val="right" w:pos="1008"/>
          <w:tab w:val="left" w:pos="1152"/>
          <w:tab w:val="left" w:pos="1872"/>
          <w:tab w:val="left" w:pos="9187"/>
        </w:tabs>
        <w:ind w:left="2088" w:hanging="2088"/>
        <w:jc w:val="left"/>
      </w:pPr>
      <w:r>
        <w:t xml:space="preserve">View the latest </w:t>
      </w:r>
      <w:hyperlink r:id="rId9" w:history="1">
        <w:r w:rsidRPr="00F125E7">
          <w:rPr>
            <w:rStyle w:val="Hyperlink"/>
          </w:rPr>
          <w:t>legislative information</w:t>
        </w:r>
      </w:hyperlink>
      <w:r>
        <w:t xml:space="preserve"> at the website</w:t>
      </w:r>
    </w:p>
    <w:p w:rsidR="00F125E7" w:rsidRDefault="00F125E7" w:rsidP="00F125E7">
      <w:pPr>
        <w:widowControl w:val="0"/>
        <w:tabs>
          <w:tab w:val="right" w:pos="1008"/>
          <w:tab w:val="left" w:pos="1152"/>
          <w:tab w:val="left" w:pos="1872"/>
          <w:tab w:val="left" w:pos="9187"/>
        </w:tabs>
        <w:ind w:left="2088" w:hanging="2088"/>
        <w:jc w:val="left"/>
      </w:pPr>
    </w:p>
    <w:p w:rsidR="00F125E7" w:rsidRPr="00F125E7" w:rsidRDefault="00F125E7" w:rsidP="00F125E7">
      <w:pPr>
        <w:widowControl w:val="0"/>
        <w:tabs>
          <w:tab w:val="right" w:pos="1008"/>
          <w:tab w:val="left" w:pos="1152"/>
          <w:tab w:val="left" w:pos="1872"/>
          <w:tab w:val="left" w:pos="9187"/>
        </w:tabs>
        <w:ind w:left="2088" w:hanging="2088"/>
        <w:jc w:val="left"/>
      </w:pPr>
    </w:p>
    <w:p w:rsidR="00F125E7" w:rsidRDefault="00F125E7" w:rsidP="00F125E7">
      <w:pPr>
        <w:widowControl w:val="0"/>
        <w:jc w:val="left"/>
      </w:pPr>
      <w:r w:rsidRPr="00F125E7">
        <w:rPr>
          <w:b/>
        </w:rPr>
        <w:t>VERSIONS OF THIS BILL</w:t>
      </w:r>
    </w:p>
    <w:p w:rsidR="00F125E7" w:rsidRDefault="00F125E7" w:rsidP="00F125E7">
      <w:pPr>
        <w:widowControl w:val="0"/>
        <w:jc w:val="left"/>
      </w:pPr>
    </w:p>
    <w:p w:rsidR="00F125E7" w:rsidRDefault="00CE2884" w:rsidP="00F125E7">
      <w:pPr>
        <w:widowControl w:val="0"/>
        <w:jc w:val="left"/>
      </w:pPr>
      <w:hyperlink r:id="rId10" w:history="1">
        <w:r w:rsidR="00F125E7">
          <w:rPr>
            <w:rStyle w:val="Hyperlink"/>
          </w:rPr>
          <w:t>12/9/2020</w:t>
        </w:r>
      </w:hyperlink>
    </w:p>
    <w:p w:rsidR="00F125E7" w:rsidRDefault="00F125E7" w:rsidP="00F125E7"/>
    <w:p w:rsidR="00F125E7" w:rsidRDefault="00F125E7" w:rsidP="00F125E7">
      <w:pPr>
        <w:sectPr w:rsidR="00F125E7" w:rsidSect="00F125E7">
          <w:pgSz w:w="12240" w:h="15840" w:code="1"/>
          <w:pgMar w:top="1080" w:right="1440" w:bottom="1080" w:left="1440" w:header="720" w:footer="720" w:gutter="0"/>
          <w:cols w:space="720"/>
          <w:noEndnote/>
          <w:docGrid w:linePitch="360"/>
        </w:sectPr>
      </w:pPr>
    </w:p>
    <w:p w:rsidR="004F0D0D" w:rsidRDefault="004F0D0D"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483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TO A</w:t>
      </w:r>
      <w:r w:rsidRPr="00926E0A">
        <w:rPr>
          <w:color w:val="000000" w:themeColor="text1"/>
          <w:u w:color="000000" w:themeColor="text1"/>
        </w:rPr>
        <w:t xml:space="preserve">MEND </w:t>
      </w:r>
      <w:r w:rsidR="00A34CA9">
        <w:rPr>
          <w:color w:val="000000" w:themeColor="text1"/>
          <w:u w:color="000000" w:themeColor="text1"/>
        </w:rPr>
        <w:t xml:space="preserve">SECTIONS 3, 8, 13, 18 AND 27, </w:t>
      </w:r>
      <w:r w:rsidRPr="00926E0A">
        <w:rPr>
          <w:color w:val="000000" w:themeColor="text1"/>
          <w:u w:color="000000" w:themeColor="text1"/>
        </w:rPr>
        <w:t xml:space="preserve">ARTICLE V OF THE CONSTITUTION OF SOUTH CAROLINA, 1895, RELATING TO THE JUDICIAL DEPARTMENT, </w:t>
      </w:r>
      <w:r>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Pr>
          <w:color w:val="000000" w:themeColor="text1"/>
          <w:u w:color="000000" w:themeColor="text1"/>
        </w:rPr>
        <w:t xml:space="preserve">ADVICE AND CONSENT OF THE SENATE </w:t>
      </w:r>
      <w:r w:rsidRPr="00926E0A">
        <w:rPr>
          <w:color w:val="000000" w:themeColor="text1"/>
          <w:u w:color="000000" w:themeColor="text1"/>
        </w:rPr>
        <w:t>RATHER THAN BEING ELECTED BY THE GENERAL ASSEMBLY, AND TO REPEAL PROVISIONS REQUIRING THE GENERAL ASSEMBLY TO ESTABLISH A JUDICIAL MERIT SCREENING COMMISSION</w:t>
      </w:r>
      <w:r w:rsidR="00A34CA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483A" w:rsidRDefault="00ED4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0C5" w:rsidRDefault="0056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Senate</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appointed by the Governor upon the advice and consent of the</w:t>
      </w:r>
      <w:r>
        <w:rPr>
          <w:color w:val="000000" w:themeColor="text1"/>
          <w:u w:val="single" w:color="000000" w:themeColor="text1"/>
        </w:rPr>
        <w:t xml:space="preserve"> Senate</w:t>
      </w:r>
      <w:r w:rsidRPr="00926E0A">
        <w:rPr>
          <w:color w:val="000000" w:themeColor="text1"/>
          <w:u w:color="000000" w:themeColor="text1"/>
        </w:rPr>
        <w:t xml:space="preserve"> for 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Senate</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Pr>
          <w:color w:val="000000" w:themeColor="text1"/>
          <w:u w:val="single" w:color="000000" w:themeColor="text1"/>
        </w:rPr>
        <w:t>Senate</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Pr>
          <w:color w:val="000000" w:themeColor="text1"/>
          <w:u w:color="000000" w:themeColor="text1"/>
        </w:rPr>
        <w:t>deleted, which reads:</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Pr>
          <w:color w:val="000000" w:themeColor="text1"/>
          <w:u w:color="000000" w:themeColor="text1"/>
        </w:rPr>
        <w:t>Senate</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6E0A">
        <w:rPr>
          <w:color w:val="000000" w:themeColor="text1"/>
          <w:u w:color="000000" w:themeColor="text1"/>
        </w:rPr>
        <w:t xml:space="preserve">Those voting in favor of the question shall deposit a ballot with a check or cross mark in the square after the word </w:t>
      </w:r>
      <w:r w:rsidR="000C5A3C" w:rsidRPr="000C5A3C">
        <w:rPr>
          <w:color w:val="000000" w:themeColor="text1"/>
          <w:u w:color="000000" w:themeColor="text1"/>
        </w:rPr>
        <w:t>‘</w:t>
      </w:r>
      <w:r w:rsidRPr="00926E0A">
        <w:rPr>
          <w:color w:val="000000" w:themeColor="text1"/>
          <w:u w:color="000000" w:themeColor="text1"/>
        </w:rPr>
        <w:t>Yes</w:t>
      </w:r>
      <w:r w:rsidR="000C5A3C" w:rsidRPr="000C5A3C">
        <w:rPr>
          <w:color w:val="000000" w:themeColor="text1"/>
          <w:u w:color="000000" w:themeColor="text1"/>
        </w:rPr>
        <w:t>’</w:t>
      </w:r>
      <w:r w:rsidRPr="00926E0A">
        <w:rPr>
          <w:color w:val="000000" w:themeColor="text1"/>
          <w:u w:color="000000" w:themeColor="text1"/>
        </w:rPr>
        <w:t>, and those voting against the question shall deposit a ballot with a check or cross mark in the square afte</w:t>
      </w:r>
      <w:r w:rsidR="007B1149">
        <w:rPr>
          <w:color w:val="000000" w:themeColor="text1"/>
          <w:u w:color="000000" w:themeColor="text1"/>
        </w:rPr>
        <w:t>r</w:t>
      </w:r>
      <w:r w:rsidRPr="00926E0A">
        <w:rPr>
          <w:color w:val="000000" w:themeColor="text1"/>
          <w:u w:color="000000" w:themeColor="text1"/>
        </w:rPr>
        <w:t xml:space="preserve"> the word </w:t>
      </w:r>
      <w:r w:rsidR="000C5A3C" w:rsidRPr="000C5A3C">
        <w:rPr>
          <w:color w:val="000000" w:themeColor="text1"/>
          <w:u w:color="000000" w:themeColor="text1"/>
        </w:rPr>
        <w:t>‘</w:t>
      </w:r>
      <w:r w:rsidRPr="00926E0A">
        <w:rPr>
          <w:color w:val="000000" w:themeColor="text1"/>
          <w:u w:color="000000" w:themeColor="text1"/>
        </w:rPr>
        <w:t>No</w:t>
      </w:r>
      <w:r w:rsidR="000C5A3C" w:rsidRPr="000C5A3C">
        <w:rPr>
          <w:color w:val="000000" w:themeColor="text1"/>
          <w:u w:color="000000" w:themeColor="text1"/>
        </w:rPr>
        <w:t>’</w:t>
      </w:r>
      <w:r w:rsidRPr="00926E0A">
        <w:rPr>
          <w:color w:val="000000" w:themeColor="text1"/>
          <w:u w:color="000000" w:themeColor="text1"/>
        </w:rPr>
        <w:t>.”</w:t>
      </w:r>
    </w:p>
    <w:p w:rsidR="00B11D0B" w:rsidRDefault="000C5A3C" w:rsidP="0020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25E7" w:rsidRDefault="00F125E7" w:rsidP="00F125E7">
      <w:pPr>
        <w:suppressAutoHyphens/>
      </w:pPr>
    </w:p>
    <w:sectPr w:rsidR="00F125E7" w:rsidSect="00F125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483A" w:rsidRDefault="00ED483A" w:rsidP="009F0C77">
      <w:r>
        <w:separator/>
      </w:r>
    </w:p>
  </w:endnote>
  <w:endnote w:type="continuationSeparator" w:id="0">
    <w:p w:rsidR="00ED483A" w:rsidRDefault="00ED4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5D6944-F74F-4662-A381-F75CD1C6CED9}"/>
    <w:embedBold r:id="rId2" w:fontKey="{7580A8D9-836E-4974-9C49-F74A4EFE6450}"/>
  </w:font>
  <w:font w:name="Calibri">
    <w:panose1 w:val="020F0502020204030204"/>
    <w:charset w:val="00"/>
    <w:family w:val="swiss"/>
    <w:pitch w:val="variable"/>
    <w:sig w:usb0="E4002EFF" w:usb1="C000247B" w:usb2="00000009" w:usb3="00000000" w:csb0="000001FF" w:csb1="00000000"/>
    <w:embedRegular r:id="rId3" w:fontKey="{41BA71CD-B817-4365-8785-BDBB75C74E04}"/>
  </w:font>
  <w:font w:name="Segoe UI">
    <w:panose1 w:val="020B0502040204020203"/>
    <w:charset w:val="00"/>
    <w:family w:val="swiss"/>
    <w:pitch w:val="variable"/>
    <w:sig w:usb0="E4002EFF" w:usb1="C000E47F" w:usb2="00000009" w:usb3="00000000" w:csb0="000001FF" w:csb1="00000000"/>
    <w:embedRegular r:id="rId4" w:fontKey="{0EEA2571-3E7A-4BC4-AF5F-DC5A02BFFE74}"/>
  </w:font>
  <w:font w:name="Wingdings">
    <w:panose1 w:val="05000000000000000000"/>
    <w:charset w:val="02"/>
    <w:family w:val="auto"/>
    <w:pitch w:val="variable"/>
    <w:sig w:usb0="00000000" w:usb1="10000000" w:usb2="00000000" w:usb3="00000000" w:csb0="80000000" w:csb1="00000000"/>
    <w:embedRegular r:id="rId5" w:fontKey="{A5F7FFAE-8F26-4062-B523-2C75C42E98F3}"/>
  </w:font>
  <w:font w:name="Cambria">
    <w:panose1 w:val="02040503050406030204"/>
    <w:charset w:val="00"/>
    <w:family w:val="roman"/>
    <w:pitch w:val="variable"/>
    <w:sig w:usb0="E00006FF" w:usb1="420024FF" w:usb2="02000000" w:usb3="00000000" w:csb0="0000019F" w:csb1="00000000"/>
    <w:embedRegular r:id="rId6" w:fontKey="{24511163-90BB-4281-8498-A00783D12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5E7" w:rsidRPr="004F0D0D" w:rsidRDefault="00F125E7" w:rsidP="004F0D0D">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sidR="00FB5A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483A" w:rsidRDefault="00ED483A" w:rsidP="009F0C77">
      <w:r>
        <w:separator/>
      </w:r>
    </w:p>
  </w:footnote>
  <w:footnote w:type="continuationSeparator" w:id="0">
    <w:p w:rsidR="00ED483A" w:rsidRDefault="00ED4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369AHB21"/>
    <w:docVar w:name="CoverBillType" w:val="j"/>
    <w:docVar w:name="DocPath" w:val="L:\Council\bills\BH\7369AHB21.DOCX"/>
    <w:docVar w:name="dvBillNumber" w:val="3284"/>
    <w:docVar w:name="dvBillNumberPrefix" w:val="H. "/>
    <w:docVar w:name="dvOriginalBody" w:val="House"/>
    <w:docVar w:name="dvSteno" w:val="BH"/>
    <w:docVar w:name="NameofBody" w:val="h"/>
    <w:docVar w:name="vGroup2" w:val="Council"/>
  </w:docVars>
  <w:rsids>
    <w:rsidRoot w:val="00ED483A"/>
    <w:rsid w:val="000061F0"/>
    <w:rsid w:val="00011869"/>
    <w:rsid w:val="00012B37"/>
    <w:rsid w:val="00015CD6"/>
    <w:rsid w:val="000310F0"/>
    <w:rsid w:val="000C5A3C"/>
    <w:rsid w:val="000E0100"/>
    <w:rsid w:val="000E1785"/>
    <w:rsid w:val="000F40FA"/>
    <w:rsid w:val="001035F1"/>
    <w:rsid w:val="0010776B"/>
    <w:rsid w:val="00133E66"/>
    <w:rsid w:val="001435A3"/>
    <w:rsid w:val="00146ED3"/>
    <w:rsid w:val="00151044"/>
    <w:rsid w:val="001D08F2"/>
    <w:rsid w:val="001D3A58"/>
    <w:rsid w:val="001D525B"/>
    <w:rsid w:val="001D7F4F"/>
    <w:rsid w:val="00204B95"/>
    <w:rsid w:val="00205238"/>
    <w:rsid w:val="002321B6"/>
    <w:rsid w:val="00232912"/>
    <w:rsid w:val="00250967"/>
    <w:rsid w:val="002543C8"/>
    <w:rsid w:val="0025541D"/>
    <w:rsid w:val="00284AAE"/>
    <w:rsid w:val="002E5912"/>
    <w:rsid w:val="00301B21"/>
    <w:rsid w:val="00325348"/>
    <w:rsid w:val="0032732C"/>
    <w:rsid w:val="00336AD0"/>
    <w:rsid w:val="00347AD2"/>
    <w:rsid w:val="0037079A"/>
    <w:rsid w:val="003C4DAB"/>
    <w:rsid w:val="003D01E8"/>
    <w:rsid w:val="003E4E86"/>
    <w:rsid w:val="003E5288"/>
    <w:rsid w:val="003F6D79"/>
    <w:rsid w:val="0041760A"/>
    <w:rsid w:val="00417C01"/>
    <w:rsid w:val="004403BD"/>
    <w:rsid w:val="00461441"/>
    <w:rsid w:val="004809EE"/>
    <w:rsid w:val="004A2758"/>
    <w:rsid w:val="004E7D54"/>
    <w:rsid w:val="004F0D0D"/>
    <w:rsid w:val="005273C6"/>
    <w:rsid w:val="00530A69"/>
    <w:rsid w:val="00545593"/>
    <w:rsid w:val="00556EBF"/>
    <w:rsid w:val="00561565"/>
    <w:rsid w:val="005650C5"/>
    <w:rsid w:val="00577C6C"/>
    <w:rsid w:val="005A62FE"/>
    <w:rsid w:val="005C2FE2"/>
    <w:rsid w:val="005E2BC9"/>
    <w:rsid w:val="00605102"/>
    <w:rsid w:val="006215AA"/>
    <w:rsid w:val="006913C9"/>
    <w:rsid w:val="0069470D"/>
    <w:rsid w:val="006D58AA"/>
    <w:rsid w:val="00734F00"/>
    <w:rsid w:val="00736959"/>
    <w:rsid w:val="007A03C7"/>
    <w:rsid w:val="007A70AE"/>
    <w:rsid w:val="007B1149"/>
    <w:rsid w:val="008362E8"/>
    <w:rsid w:val="0085786E"/>
    <w:rsid w:val="008A1768"/>
    <w:rsid w:val="008A489F"/>
    <w:rsid w:val="008C54AA"/>
    <w:rsid w:val="008D003D"/>
    <w:rsid w:val="008F0F33"/>
    <w:rsid w:val="008F4429"/>
    <w:rsid w:val="0093553D"/>
    <w:rsid w:val="0094021A"/>
    <w:rsid w:val="009B44AF"/>
    <w:rsid w:val="009C6A0B"/>
    <w:rsid w:val="009F0C77"/>
    <w:rsid w:val="009F4DD1"/>
    <w:rsid w:val="00A02543"/>
    <w:rsid w:val="00A34CA9"/>
    <w:rsid w:val="00A41684"/>
    <w:rsid w:val="00A64E80"/>
    <w:rsid w:val="00A72BCD"/>
    <w:rsid w:val="00A741D9"/>
    <w:rsid w:val="00A833AB"/>
    <w:rsid w:val="00A9741D"/>
    <w:rsid w:val="00AC34A2"/>
    <w:rsid w:val="00AD1C9A"/>
    <w:rsid w:val="00AD4B17"/>
    <w:rsid w:val="00B11D0B"/>
    <w:rsid w:val="00B412D4"/>
    <w:rsid w:val="00B64FFF"/>
    <w:rsid w:val="00BE3C22"/>
    <w:rsid w:val="00C0345E"/>
    <w:rsid w:val="00C21ABE"/>
    <w:rsid w:val="00C31C95"/>
    <w:rsid w:val="00C3483A"/>
    <w:rsid w:val="00C533E9"/>
    <w:rsid w:val="00C74E9D"/>
    <w:rsid w:val="00C826DD"/>
    <w:rsid w:val="00C82FD3"/>
    <w:rsid w:val="00C92763"/>
    <w:rsid w:val="00C92819"/>
    <w:rsid w:val="00CC6B7B"/>
    <w:rsid w:val="00CD2089"/>
    <w:rsid w:val="00CD702F"/>
    <w:rsid w:val="00D73A67"/>
    <w:rsid w:val="00D970A9"/>
    <w:rsid w:val="00DB4462"/>
    <w:rsid w:val="00DF3845"/>
    <w:rsid w:val="00E41911"/>
    <w:rsid w:val="00E44B57"/>
    <w:rsid w:val="00E92EEF"/>
    <w:rsid w:val="00ED483A"/>
    <w:rsid w:val="00EF2368"/>
    <w:rsid w:val="00F125E7"/>
    <w:rsid w:val="00F24442"/>
    <w:rsid w:val="00F50AE3"/>
    <w:rsid w:val="00F655B7"/>
    <w:rsid w:val="00F656BA"/>
    <w:rsid w:val="00F67CF1"/>
    <w:rsid w:val="00F728AA"/>
    <w:rsid w:val="00F76689"/>
    <w:rsid w:val="00F840F0"/>
    <w:rsid w:val="00FB0D0D"/>
    <w:rsid w:val="00FB43B4"/>
    <w:rsid w:val="00FB5AC7"/>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FBB49-17C3-4357-9BAB-B6281BA5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A3C"/>
    <w:rPr>
      <w:rFonts w:ascii="Segoe UI" w:eastAsia="Times New Roman" w:hAnsi="Segoe UI" w:cs="Segoe UI"/>
      <w:sz w:val="18"/>
      <w:szCs w:val="18"/>
    </w:rPr>
  </w:style>
  <w:style w:type="character" w:styleId="Hyperlink">
    <w:name w:val="Hyperlink"/>
    <w:basedOn w:val="DefaultParagraphFont"/>
    <w:uiPriority w:val="99"/>
    <w:unhideWhenUsed/>
    <w:rsid w:val="00F12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FA458-1101-4F0C-96A1-1C7D7BCCB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3284: Subject not yet available - South Carolina Legislature Online</dc:title>
  <dc:creator>Bonnie Huth</dc:creator>
  <cp:lastModifiedBy>Sade Wilson</cp:lastModifiedBy>
  <cp:revision>2</cp:revision>
  <cp:lastPrinted>2020-12-07T18:49:00Z</cp:lastPrinted>
  <dcterms:created xsi:type="dcterms:W3CDTF">2022-05-06T14:08:00Z</dcterms:created>
  <dcterms:modified xsi:type="dcterms:W3CDTF">2022-05-06T14:08:00Z</dcterms:modified>
</cp:coreProperties>
</file>