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079" w:rsidRDefault="00874079" w:rsidP="00874079">
      <w:pPr>
        <w:widowControl w:val="0"/>
        <w:jc w:val="center"/>
      </w:pPr>
      <w:r w:rsidRPr="00874079">
        <w:rPr>
          <w:b/>
        </w:rPr>
        <w:t>South Carolina General Assembly</w:t>
      </w:r>
    </w:p>
    <w:p w:rsidR="00874079" w:rsidRDefault="00874079" w:rsidP="00874079">
      <w:pPr>
        <w:widowControl w:val="0"/>
        <w:jc w:val="center"/>
      </w:pPr>
      <w:r>
        <w:t>124th Session, 2021-2022</w:t>
      </w:r>
    </w:p>
    <w:p w:rsidR="00874079" w:rsidRDefault="00874079" w:rsidP="00874079">
      <w:pPr>
        <w:widowControl w:val="0"/>
        <w:jc w:val="left"/>
      </w:pPr>
    </w:p>
    <w:p w:rsidR="00874079" w:rsidRDefault="00874079" w:rsidP="00874079">
      <w:pPr>
        <w:widowControl w:val="0"/>
        <w:jc w:val="left"/>
        <w:rPr>
          <w:b/>
        </w:rPr>
      </w:pPr>
      <w:r w:rsidRPr="00874079">
        <w:rPr>
          <w:b/>
        </w:rPr>
        <w:t>H. 3405</w:t>
      </w:r>
    </w:p>
    <w:p w:rsidR="00874079" w:rsidRDefault="00874079" w:rsidP="00874079">
      <w:pPr>
        <w:widowControl w:val="0"/>
        <w:jc w:val="left"/>
        <w:rPr>
          <w:b/>
        </w:rPr>
      </w:pPr>
    </w:p>
    <w:p w:rsidR="00874079" w:rsidRDefault="00874079" w:rsidP="00874079">
      <w:pPr>
        <w:widowControl w:val="0"/>
        <w:jc w:val="left"/>
      </w:pPr>
      <w:r w:rsidRPr="00874079">
        <w:rPr>
          <w:b/>
        </w:rPr>
        <w:t>STATUS INFORMATION</w:t>
      </w:r>
    </w:p>
    <w:p w:rsidR="00874079" w:rsidRDefault="00874079" w:rsidP="00874079">
      <w:pPr>
        <w:widowControl w:val="0"/>
        <w:jc w:val="left"/>
      </w:pPr>
    </w:p>
    <w:p w:rsidR="00874079" w:rsidRDefault="00874079" w:rsidP="00874079">
      <w:pPr>
        <w:widowControl w:val="0"/>
        <w:jc w:val="left"/>
      </w:pPr>
      <w:r>
        <w:t>General Bill</w:t>
      </w:r>
    </w:p>
    <w:p w:rsidR="00874079" w:rsidRDefault="003847A6" w:rsidP="00874079">
      <w:pPr>
        <w:widowControl w:val="0"/>
        <w:jc w:val="left"/>
      </w:pPr>
      <w:r>
        <w:t>Sponsors: Reps. Jones, Hill, Haddon and McCabe</w:t>
      </w:r>
    </w:p>
    <w:p w:rsidR="00874079" w:rsidRDefault="00874079" w:rsidP="00874079">
      <w:pPr>
        <w:widowControl w:val="0"/>
        <w:jc w:val="left"/>
      </w:pPr>
      <w:r>
        <w:t>Document Path: l:\council\bills\jn\3296ph21.docx</w:t>
      </w:r>
    </w:p>
    <w:p w:rsidR="00874079" w:rsidRDefault="00874079" w:rsidP="00874079">
      <w:pPr>
        <w:widowControl w:val="0"/>
        <w:jc w:val="left"/>
      </w:pPr>
    </w:p>
    <w:p w:rsidR="003930BA" w:rsidRDefault="003930BA" w:rsidP="00874079">
      <w:pPr>
        <w:widowControl w:val="0"/>
        <w:jc w:val="left"/>
      </w:pPr>
      <w:r>
        <w:t>Introduced in the House on January 12, 2021</w:t>
      </w:r>
    </w:p>
    <w:p w:rsidR="003930BA" w:rsidRPr="003930BA" w:rsidRDefault="003930BA" w:rsidP="00874079">
      <w:pPr>
        <w:widowControl w:val="0"/>
        <w:jc w:val="left"/>
      </w:pPr>
      <w:r>
        <w:t xml:space="preserve">Currently residing in the House Committee on </w:t>
      </w:r>
      <w:r w:rsidRPr="003930BA">
        <w:rPr>
          <w:b/>
        </w:rPr>
        <w:t>Judiciary</w:t>
      </w:r>
    </w:p>
    <w:p w:rsidR="003930BA" w:rsidRDefault="003930BA" w:rsidP="00874079">
      <w:pPr>
        <w:widowControl w:val="0"/>
        <w:jc w:val="left"/>
      </w:pPr>
    </w:p>
    <w:p w:rsidR="00874079" w:rsidRDefault="008356A7" w:rsidP="00874079">
      <w:pPr>
        <w:widowControl w:val="0"/>
        <w:jc w:val="left"/>
      </w:pPr>
      <w:r>
        <w:t>Summary: Beaches</w:t>
      </w:r>
    </w:p>
    <w:p w:rsidR="00874079" w:rsidRDefault="00874079" w:rsidP="00874079">
      <w:pPr>
        <w:widowControl w:val="0"/>
        <w:jc w:val="left"/>
      </w:pPr>
    </w:p>
    <w:p w:rsidR="00874079" w:rsidRDefault="00874079" w:rsidP="00874079">
      <w:pPr>
        <w:widowControl w:val="0"/>
        <w:jc w:val="left"/>
      </w:pPr>
    </w:p>
    <w:p w:rsidR="00874079" w:rsidRDefault="00874079" w:rsidP="00874079">
      <w:pPr>
        <w:widowControl w:val="0"/>
        <w:tabs>
          <w:tab w:val="center" w:pos="590"/>
          <w:tab w:val="center" w:pos="1440"/>
          <w:tab w:val="left" w:pos="1872"/>
          <w:tab w:val="left" w:pos="9187"/>
        </w:tabs>
        <w:jc w:val="left"/>
      </w:pPr>
      <w:r w:rsidRPr="00874079">
        <w:rPr>
          <w:b/>
        </w:rPr>
        <w:t>HISTORY OF LEGISLATIVE ACTIONS</w:t>
      </w:r>
    </w:p>
    <w:p w:rsidR="00874079" w:rsidRDefault="00874079" w:rsidP="00874079">
      <w:pPr>
        <w:widowControl w:val="0"/>
        <w:tabs>
          <w:tab w:val="center" w:pos="590"/>
          <w:tab w:val="center" w:pos="1440"/>
          <w:tab w:val="left" w:pos="1872"/>
          <w:tab w:val="left" w:pos="9187"/>
        </w:tabs>
        <w:jc w:val="left"/>
      </w:pPr>
    </w:p>
    <w:p w:rsidR="00874079" w:rsidRPr="00874079" w:rsidRDefault="00874079" w:rsidP="00874079">
      <w:pPr>
        <w:widowControl w:val="0"/>
        <w:tabs>
          <w:tab w:val="center" w:pos="590"/>
          <w:tab w:val="center" w:pos="1440"/>
          <w:tab w:val="left" w:pos="1872"/>
          <w:tab w:val="left" w:pos="9187"/>
        </w:tabs>
        <w:jc w:val="left"/>
      </w:pPr>
      <w:r w:rsidRPr="00874079">
        <w:rPr>
          <w:u w:val="single"/>
        </w:rPr>
        <w:tab/>
        <w:t>Date</w:t>
      </w:r>
      <w:r w:rsidRPr="00874079">
        <w:rPr>
          <w:u w:val="single"/>
        </w:rPr>
        <w:tab/>
        <w:t>Body</w:t>
      </w:r>
      <w:r w:rsidRPr="00874079">
        <w:rPr>
          <w:u w:val="single"/>
        </w:rPr>
        <w:tab/>
        <w:t>Action Description with journal page number</w:t>
      </w:r>
      <w:r w:rsidRPr="00874079">
        <w:rPr>
          <w:u w:val="single"/>
        </w:rPr>
        <w:tab/>
      </w:r>
    </w:p>
    <w:p w:rsidR="00210739" w:rsidRDefault="00210739" w:rsidP="00210739">
      <w:pPr>
        <w:widowControl w:val="0"/>
        <w:tabs>
          <w:tab w:val="right" w:pos="1008"/>
          <w:tab w:val="left" w:pos="1152"/>
          <w:tab w:val="left" w:pos="1872"/>
          <w:tab w:val="left" w:pos="9187"/>
        </w:tabs>
        <w:ind w:left="2088" w:hanging="2088"/>
      </w:pPr>
      <w:r>
        <w:tab/>
        <w:t>12/9/2020</w:t>
      </w:r>
      <w:r>
        <w:tab/>
        <w:t>House</w:t>
      </w:r>
      <w:r>
        <w:tab/>
        <w:t>Prefiled</w:t>
      </w:r>
    </w:p>
    <w:p w:rsidR="00210739" w:rsidRDefault="00210739" w:rsidP="0021073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04F32">
        <w:rPr>
          <w:b/>
        </w:rPr>
        <w:t>Judiciary</w:t>
      </w:r>
    </w:p>
    <w:p w:rsidR="00210739" w:rsidRDefault="00210739" w:rsidP="0021073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04F32">
          <w:rPr>
            <w:rStyle w:val="Hyperlink"/>
          </w:rPr>
          <w:t>House Journal</w:t>
        </w:r>
        <w:r w:rsidRPr="00D04F32">
          <w:rPr>
            <w:rStyle w:val="Hyperlink"/>
          </w:rPr>
          <w:noBreakHyphen/>
          <w:t>page 271</w:t>
        </w:r>
      </w:hyperlink>
      <w:r>
        <w:t>)</w:t>
      </w:r>
    </w:p>
    <w:p w:rsidR="00210739" w:rsidRDefault="00210739" w:rsidP="0021073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04F32">
        <w:rPr>
          <w:b/>
        </w:rPr>
        <w:t>Judiciary</w:t>
      </w:r>
      <w:r>
        <w:t xml:space="preserve"> (</w:t>
      </w:r>
      <w:hyperlink r:id="rId8" w:history="1">
        <w:r w:rsidRPr="00D04F32">
          <w:rPr>
            <w:rStyle w:val="Hyperlink"/>
          </w:rPr>
          <w:t>House Journal</w:t>
        </w:r>
        <w:r w:rsidRPr="00D04F32">
          <w:rPr>
            <w:rStyle w:val="Hyperlink"/>
          </w:rPr>
          <w:noBreakHyphen/>
          <w:t>page 271</w:t>
        </w:r>
      </w:hyperlink>
      <w:r>
        <w:t>)</w:t>
      </w:r>
    </w:p>
    <w:p w:rsidR="00210739" w:rsidRDefault="00210739" w:rsidP="00210739">
      <w:pPr>
        <w:widowControl w:val="0"/>
        <w:tabs>
          <w:tab w:val="right" w:pos="1008"/>
          <w:tab w:val="left" w:pos="1152"/>
          <w:tab w:val="left" w:pos="1872"/>
          <w:tab w:val="left" w:pos="9187"/>
        </w:tabs>
        <w:ind w:left="2088" w:hanging="2088"/>
      </w:pPr>
    </w:p>
    <w:p w:rsidR="00874079" w:rsidRDefault="00874079" w:rsidP="008740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4079">
          <w:rPr>
            <w:rStyle w:val="Hyperlink"/>
          </w:rPr>
          <w:t>legislative information</w:t>
        </w:r>
      </w:hyperlink>
      <w:r>
        <w:t xml:space="preserve"> at the website</w:t>
      </w:r>
    </w:p>
    <w:p w:rsidR="00874079" w:rsidRDefault="00874079" w:rsidP="00874079">
      <w:pPr>
        <w:widowControl w:val="0"/>
        <w:tabs>
          <w:tab w:val="right" w:pos="1008"/>
          <w:tab w:val="left" w:pos="1152"/>
          <w:tab w:val="left" w:pos="1872"/>
          <w:tab w:val="left" w:pos="9187"/>
        </w:tabs>
        <w:ind w:left="2088" w:hanging="2088"/>
        <w:jc w:val="left"/>
      </w:pPr>
    </w:p>
    <w:p w:rsidR="00874079" w:rsidRPr="00874079" w:rsidRDefault="00874079" w:rsidP="00874079">
      <w:pPr>
        <w:widowControl w:val="0"/>
        <w:tabs>
          <w:tab w:val="right" w:pos="1008"/>
          <w:tab w:val="left" w:pos="1152"/>
          <w:tab w:val="left" w:pos="1872"/>
          <w:tab w:val="left" w:pos="9187"/>
        </w:tabs>
        <w:ind w:left="2088" w:hanging="2088"/>
        <w:jc w:val="left"/>
      </w:pPr>
    </w:p>
    <w:p w:rsidR="00874079" w:rsidRDefault="00874079" w:rsidP="00874079">
      <w:pPr>
        <w:widowControl w:val="0"/>
        <w:jc w:val="left"/>
      </w:pPr>
      <w:r w:rsidRPr="00874079">
        <w:rPr>
          <w:b/>
        </w:rPr>
        <w:t>VERSIONS OF THIS BILL</w:t>
      </w:r>
    </w:p>
    <w:p w:rsidR="00874079" w:rsidRDefault="00874079" w:rsidP="00874079">
      <w:pPr>
        <w:widowControl w:val="0"/>
        <w:jc w:val="left"/>
      </w:pPr>
    </w:p>
    <w:p w:rsidR="00874079" w:rsidRDefault="002B7824" w:rsidP="00874079">
      <w:pPr>
        <w:widowControl w:val="0"/>
        <w:jc w:val="left"/>
      </w:pPr>
      <w:hyperlink r:id="rId10" w:history="1">
        <w:r w:rsidR="00874079">
          <w:rPr>
            <w:rStyle w:val="Hyperlink"/>
          </w:rPr>
          <w:t>12/9/2020</w:t>
        </w:r>
      </w:hyperlink>
    </w:p>
    <w:p w:rsidR="00874079" w:rsidRDefault="00874079" w:rsidP="00874079"/>
    <w:p w:rsidR="00874079" w:rsidRDefault="00874079" w:rsidP="00874079">
      <w:pPr>
        <w:sectPr w:rsidR="00874079" w:rsidSect="00874079">
          <w:pgSz w:w="12240" w:h="15840" w:code="1"/>
          <w:pgMar w:top="1080" w:right="1440" w:bottom="1080" w:left="1440" w:header="720" w:footer="720" w:gutter="0"/>
          <w:cols w:space="720"/>
          <w:noEndnote/>
          <w:docGrid w:linePitch="360"/>
        </w:sectPr>
      </w:pPr>
    </w:p>
    <w:p w:rsidR="000D7E40" w:rsidRDefault="000D7E40" w:rsidP="003C6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59D" w:rsidRDefault="003C659D" w:rsidP="003C6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59D" w:rsidRDefault="003C659D" w:rsidP="003C6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59D" w:rsidRDefault="003C659D" w:rsidP="003C6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59D" w:rsidRDefault="003C659D" w:rsidP="003C6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59D" w:rsidRDefault="003C659D" w:rsidP="003C6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59D" w:rsidRDefault="003C659D" w:rsidP="003C6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7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02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w:t>
      </w:r>
      <w:r w:rsidRPr="00B1419D">
        <w:rPr>
          <w:color w:val="000000" w:themeColor="text1"/>
          <w:u w:color="000000" w:themeColor="text1"/>
        </w:rPr>
        <w:t>O AMEND THE CODE OF LAWS OF SOUTH CAROLINA, 1976, BY ADDING ARTICLE 26 TO CHAPTER 1, TITLE 1 SO AS TO PROHIBIT THE STATE FROM ORDERING THE CLOSURE OF PUBLIC BEACHES AND PUBLIC BEACH ACCESS POINTS; AND BY ADDING SECTION 6</w:t>
      </w:r>
      <w:r w:rsidR="00591E98">
        <w:rPr>
          <w:color w:val="000000" w:themeColor="text1"/>
          <w:u w:color="000000" w:themeColor="text1"/>
        </w:rPr>
        <w:noBreakHyphen/>
      </w:r>
      <w:r w:rsidRPr="00B1419D">
        <w:rPr>
          <w:color w:val="000000" w:themeColor="text1"/>
          <w:u w:color="000000" w:themeColor="text1"/>
        </w:rPr>
        <w:t>1</w:t>
      </w:r>
      <w:r w:rsidR="00591E98">
        <w:rPr>
          <w:color w:val="000000" w:themeColor="text1"/>
          <w:u w:color="000000" w:themeColor="text1"/>
        </w:rPr>
        <w:noBreakHyphen/>
      </w:r>
      <w:r w:rsidRPr="00B1419D">
        <w:rPr>
          <w:color w:val="000000" w:themeColor="text1"/>
          <w:u w:color="000000" w:themeColor="text1"/>
        </w:rPr>
        <w:t>190 SO AS TO PROHIBIT LOCAL GOVERNMENTS FROM ORDERING THE CLOSURE OF PUBLIC BEACHES AND PUBLIC BEACH ACCESS POINTS.</w:t>
      </w:r>
      <w:bookmarkStart w:id="4" w:name="titleend"/>
      <w:bookmarkEnd w:id="4"/>
    </w:p>
    <w:p w:rsidR="005520FE" w:rsidRDefault="00552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82" w:rsidRDefault="000B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0282" w:rsidRDefault="000B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0FE" w:rsidRPr="00B1419D"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1419D">
        <w:rPr>
          <w:color w:val="000000" w:themeColor="text1"/>
          <w:u w:color="000000" w:themeColor="text1"/>
        </w:rPr>
        <w:t>1.</w:t>
      </w:r>
      <w:r>
        <w:rPr>
          <w:color w:val="000000" w:themeColor="text1"/>
          <w:u w:color="000000" w:themeColor="text1"/>
        </w:rPr>
        <w:tab/>
      </w:r>
      <w:r w:rsidRPr="00B1419D">
        <w:rPr>
          <w:color w:val="000000" w:themeColor="text1"/>
          <w:u w:color="000000" w:themeColor="text1"/>
        </w:rPr>
        <w:t>Chapter 1, Title 1 of the 1976 Code is amended by adding:</w:t>
      </w:r>
    </w:p>
    <w:p w:rsidR="005520FE"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20FE"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419D">
        <w:rPr>
          <w:color w:val="000000" w:themeColor="text1"/>
          <w:u w:color="000000" w:themeColor="text1"/>
        </w:rPr>
        <w:t>“Article 26</w:t>
      </w:r>
    </w:p>
    <w:p w:rsidR="005520FE" w:rsidRPr="00B1419D"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20FE" w:rsidRPr="00B1419D"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419D">
        <w:rPr>
          <w:color w:val="000000" w:themeColor="text1"/>
          <w:u w:color="000000" w:themeColor="text1"/>
        </w:rPr>
        <w:t>Prohibition on Closures</w:t>
      </w:r>
    </w:p>
    <w:p w:rsidR="005520FE"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0FE"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419D">
        <w:rPr>
          <w:color w:val="000000" w:themeColor="text1"/>
          <w:u w:color="000000" w:themeColor="text1"/>
        </w:rPr>
        <w:t>Section 1</w:t>
      </w:r>
      <w:r w:rsidR="00591E98">
        <w:rPr>
          <w:color w:val="000000" w:themeColor="text1"/>
          <w:u w:color="000000" w:themeColor="text1"/>
        </w:rPr>
        <w:noBreakHyphen/>
      </w:r>
      <w:r w:rsidRPr="00B1419D">
        <w:rPr>
          <w:color w:val="000000" w:themeColor="text1"/>
          <w:u w:color="000000" w:themeColor="text1"/>
        </w:rPr>
        <w:t>1</w:t>
      </w:r>
      <w:r w:rsidR="00591E98">
        <w:rPr>
          <w:color w:val="000000" w:themeColor="text1"/>
          <w:u w:color="000000" w:themeColor="text1"/>
        </w:rPr>
        <w:noBreakHyphen/>
      </w:r>
      <w:r w:rsidRPr="00B1419D">
        <w:rPr>
          <w:color w:val="000000" w:themeColor="text1"/>
          <w:u w:color="000000" w:themeColor="text1"/>
        </w:rPr>
        <w:t>1700.</w:t>
      </w:r>
      <w:r>
        <w:rPr>
          <w:color w:val="000000" w:themeColor="text1"/>
          <w:u w:color="000000" w:themeColor="text1"/>
        </w:rPr>
        <w:tab/>
      </w:r>
      <w:r w:rsidRPr="00B1419D">
        <w:rPr>
          <w:color w:val="000000" w:themeColor="text1"/>
          <w:u w:color="000000" w:themeColor="text1"/>
        </w:rPr>
        <w:t>Notwithstanding another provision of law, the State or any other political subdivision is prohibited from ordering the closure of public beaches or public beach access points, to include any adjacent or associated public parking lots or other public facilities</w:t>
      </w:r>
      <w:r>
        <w:rPr>
          <w:color w:val="000000" w:themeColor="text1"/>
          <w:u w:color="000000" w:themeColor="text1"/>
        </w:rPr>
        <w:t xml:space="preserve"> except for closures due to inclement weather or natural disasters</w:t>
      </w:r>
      <w:r w:rsidRPr="00B1419D">
        <w:rPr>
          <w:color w:val="000000" w:themeColor="text1"/>
          <w:u w:color="000000" w:themeColor="text1"/>
        </w:rPr>
        <w:t>.”</w:t>
      </w:r>
    </w:p>
    <w:p w:rsidR="005520FE" w:rsidRPr="00B1419D"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0FE" w:rsidRPr="00B1419D"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419D">
        <w:rPr>
          <w:color w:val="000000" w:themeColor="text1"/>
          <w:u w:color="000000" w:themeColor="text1"/>
        </w:rPr>
        <w:t>Article 1, Chapter 1, Title 6 of the 1976 Code is amended by adding:</w:t>
      </w:r>
    </w:p>
    <w:p w:rsidR="005520FE"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20FE"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1419D">
        <w:rPr>
          <w:color w:val="000000" w:themeColor="text1"/>
          <w:u w:color="000000" w:themeColor="text1"/>
        </w:rPr>
        <w:t>“Section 6</w:t>
      </w:r>
      <w:r w:rsidR="00591E98">
        <w:rPr>
          <w:color w:val="000000" w:themeColor="text1"/>
          <w:u w:color="000000" w:themeColor="text1"/>
        </w:rPr>
        <w:noBreakHyphen/>
      </w:r>
      <w:r w:rsidRPr="00B1419D">
        <w:rPr>
          <w:color w:val="000000" w:themeColor="text1"/>
          <w:u w:color="000000" w:themeColor="text1"/>
        </w:rPr>
        <w:t>1</w:t>
      </w:r>
      <w:r w:rsidR="00591E98">
        <w:rPr>
          <w:color w:val="000000" w:themeColor="text1"/>
          <w:u w:color="000000" w:themeColor="text1"/>
        </w:rPr>
        <w:noBreakHyphen/>
      </w:r>
      <w:r w:rsidRPr="00B1419D">
        <w:rPr>
          <w:color w:val="000000" w:themeColor="text1"/>
          <w:u w:color="000000" w:themeColor="text1"/>
        </w:rPr>
        <w:t>190.</w:t>
      </w:r>
      <w:r>
        <w:rPr>
          <w:color w:val="000000" w:themeColor="text1"/>
          <w:u w:color="000000" w:themeColor="text1"/>
        </w:rPr>
        <w:tab/>
      </w:r>
      <w:r w:rsidRPr="00B1419D">
        <w:rPr>
          <w:color w:val="000000" w:themeColor="text1"/>
          <w:u w:color="000000" w:themeColor="text1"/>
        </w:rPr>
        <w:t xml:space="preserve">Notwithstanding another provision of law, local governments, including counties and municipalities, are prohibited from ordering the closure of public beaches or public </w:t>
      </w:r>
      <w:r w:rsidRPr="00B1419D">
        <w:rPr>
          <w:color w:val="000000" w:themeColor="text1"/>
          <w:u w:color="000000" w:themeColor="text1"/>
        </w:rPr>
        <w:lastRenderedPageBreak/>
        <w:t>beach access points, to include any adjacent or associated public parking lots or other public facilities</w:t>
      </w:r>
      <w:r>
        <w:rPr>
          <w:color w:val="000000" w:themeColor="text1"/>
          <w:u w:color="000000" w:themeColor="text1"/>
        </w:rPr>
        <w:t xml:space="preserve"> except for closures due to inclement weather or natural disasters</w:t>
      </w:r>
      <w:r w:rsidRPr="00B1419D">
        <w:rPr>
          <w:color w:val="000000" w:themeColor="text1"/>
          <w:u w:color="000000" w:themeColor="text1"/>
        </w:rPr>
        <w:t>.”</w:t>
      </w:r>
    </w:p>
    <w:p w:rsidR="005520FE"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82" w:rsidRDefault="005520FE" w:rsidP="0055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B19ED" w:rsidRDefault="00591E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079" w:rsidRDefault="00874079" w:rsidP="00874079">
      <w:pPr>
        <w:suppressAutoHyphens/>
      </w:pPr>
    </w:p>
    <w:sectPr w:rsidR="00874079" w:rsidSect="008740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282" w:rsidRDefault="000B0282" w:rsidP="009F0C77">
      <w:r>
        <w:separator/>
      </w:r>
    </w:p>
  </w:endnote>
  <w:endnote w:type="continuationSeparator" w:id="0">
    <w:p w:rsidR="000B0282" w:rsidRDefault="000B02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077C0D-1BB1-44CE-9DF6-156FACB11FA5}"/>
    <w:embedBold r:id="rId2" w:fontKey="{2DD186BC-7FEA-4D32-8F26-436631ADBEB6}"/>
  </w:font>
  <w:font w:name="Calibri">
    <w:panose1 w:val="020F0502020204030204"/>
    <w:charset w:val="00"/>
    <w:family w:val="swiss"/>
    <w:pitch w:val="variable"/>
    <w:sig w:usb0="E0002EFF" w:usb1="C000247B" w:usb2="00000009" w:usb3="00000000" w:csb0="000001FF" w:csb1="00000000"/>
    <w:embedRegular r:id="rId3" w:fontKey="{D37CDB11-339E-4CD0-A160-00ACB595D206}"/>
  </w:font>
  <w:font w:name="Segoe UI">
    <w:panose1 w:val="020B0502040204020203"/>
    <w:charset w:val="00"/>
    <w:family w:val="swiss"/>
    <w:pitch w:val="variable"/>
    <w:sig w:usb0="E4002EFF" w:usb1="C000E47F" w:usb2="00000009" w:usb3="00000000" w:csb0="000001FF" w:csb1="00000000"/>
    <w:embedRegular r:id="rId4" w:fontKey="{823B12E7-CAD1-4120-8140-51E302467D7F}"/>
  </w:font>
  <w:font w:name="Cambria">
    <w:panose1 w:val="02040503050406030204"/>
    <w:charset w:val="00"/>
    <w:family w:val="roman"/>
    <w:pitch w:val="variable"/>
    <w:sig w:usb0="E00006FF" w:usb1="420024FF" w:usb2="02000000" w:usb3="00000000" w:csb0="0000019F" w:csb1="00000000"/>
    <w:embedRegular r:id="rId5" w:fontKey="{B2A2DCE9-B463-4B93-A303-1311E8682A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079" w:rsidRPr="000D7E40" w:rsidRDefault="00874079" w:rsidP="000D7E40">
    <w:pPr>
      <w:pStyle w:val="Footer"/>
      <w:tabs>
        <w:tab w:val="clear" w:pos="4680"/>
        <w:tab w:val="clear" w:pos="9360"/>
        <w:tab w:val="center" w:pos="2995"/>
      </w:tabs>
      <w:spacing w:before="120"/>
    </w:pPr>
    <w:r>
      <w:t>[3405]</w:t>
    </w:r>
    <w:r>
      <w:tab/>
    </w:r>
    <w:r>
      <w:fldChar w:fldCharType="begin"/>
    </w:r>
    <w:r>
      <w:instrText xml:space="preserve"> PAGE  \* MERGEFORMAT </w:instrText>
    </w:r>
    <w:r>
      <w:fldChar w:fldCharType="separate"/>
    </w:r>
    <w:r w:rsidR="002107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282" w:rsidRDefault="000B0282" w:rsidP="009F0C77">
      <w:r>
        <w:separator/>
      </w:r>
    </w:p>
  </w:footnote>
  <w:footnote w:type="continuationSeparator" w:id="0">
    <w:p w:rsidR="000B0282" w:rsidRDefault="000B02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96PH21"/>
    <w:docVar w:name="CoverBillType" w:val="b"/>
    <w:docVar w:name="DocPath" w:val="L:\Council\bills\JN\3296PH21.DOCX"/>
    <w:docVar w:name="dvBillNumber" w:val="3405"/>
    <w:docVar w:name="dvBillNumberPrefix" w:val="H. "/>
    <w:docVar w:name="dvOriginalBody" w:val="House"/>
    <w:docVar w:name="dvSteno" w:val="JN"/>
    <w:docVar w:name="NameofBody" w:val="h"/>
    <w:docVar w:name="vGroup2" w:val="Council"/>
  </w:docVars>
  <w:rsids>
    <w:rsidRoot w:val="000B0282"/>
    <w:rsid w:val="00011869"/>
    <w:rsid w:val="00015CD6"/>
    <w:rsid w:val="000B0282"/>
    <w:rsid w:val="000D7E4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739"/>
    <w:rsid w:val="002321B6"/>
    <w:rsid w:val="00232912"/>
    <w:rsid w:val="00250967"/>
    <w:rsid w:val="002543C8"/>
    <w:rsid w:val="0025541D"/>
    <w:rsid w:val="00284AAE"/>
    <w:rsid w:val="002E5912"/>
    <w:rsid w:val="00301B21"/>
    <w:rsid w:val="00325348"/>
    <w:rsid w:val="0032732C"/>
    <w:rsid w:val="00336AD0"/>
    <w:rsid w:val="0037079A"/>
    <w:rsid w:val="003847A6"/>
    <w:rsid w:val="003930BA"/>
    <w:rsid w:val="003C4DAB"/>
    <w:rsid w:val="003C659D"/>
    <w:rsid w:val="003D01E8"/>
    <w:rsid w:val="003D3A19"/>
    <w:rsid w:val="003E5288"/>
    <w:rsid w:val="003F6D79"/>
    <w:rsid w:val="0041760A"/>
    <w:rsid w:val="00417C01"/>
    <w:rsid w:val="004403BD"/>
    <w:rsid w:val="00461441"/>
    <w:rsid w:val="004809EE"/>
    <w:rsid w:val="004E7D54"/>
    <w:rsid w:val="005273C6"/>
    <w:rsid w:val="00530A69"/>
    <w:rsid w:val="00545593"/>
    <w:rsid w:val="005520FE"/>
    <w:rsid w:val="00556EBF"/>
    <w:rsid w:val="00577C6C"/>
    <w:rsid w:val="00591E98"/>
    <w:rsid w:val="005A62FE"/>
    <w:rsid w:val="005C2FE2"/>
    <w:rsid w:val="005E2BC9"/>
    <w:rsid w:val="00605102"/>
    <w:rsid w:val="006215AA"/>
    <w:rsid w:val="006913C9"/>
    <w:rsid w:val="0069470D"/>
    <w:rsid w:val="006D58AA"/>
    <w:rsid w:val="00734F00"/>
    <w:rsid w:val="00736959"/>
    <w:rsid w:val="007A70AE"/>
    <w:rsid w:val="008356A7"/>
    <w:rsid w:val="008362E8"/>
    <w:rsid w:val="0085786E"/>
    <w:rsid w:val="0087407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54CA"/>
    <w:rsid w:val="00A833AB"/>
    <w:rsid w:val="00A9741D"/>
    <w:rsid w:val="00AB19ED"/>
    <w:rsid w:val="00AC34A2"/>
    <w:rsid w:val="00AD1C9A"/>
    <w:rsid w:val="00AD4B17"/>
    <w:rsid w:val="00B25A41"/>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59E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DCC5F7-E21B-4A72-BA46-0ABE942E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1E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E98"/>
    <w:rPr>
      <w:rFonts w:ascii="Segoe UI" w:eastAsia="Times New Roman" w:hAnsi="Segoe UI" w:cs="Segoe UI"/>
      <w:sz w:val="18"/>
      <w:szCs w:val="18"/>
    </w:rPr>
  </w:style>
  <w:style w:type="character" w:styleId="Hyperlink">
    <w:name w:val="Hyperlink"/>
    <w:basedOn w:val="DefaultParagraphFont"/>
    <w:uiPriority w:val="99"/>
    <w:unhideWhenUsed/>
    <w:rsid w:val="008740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0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FC1D1-C91E-4F27-B84B-1D0841A3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3405: Subject not yet available - South Carolina Legislature Online</dc:title>
  <dc:creator>Julie Newboult</dc:creator>
  <cp:lastModifiedBy>S Wilson</cp:lastModifiedBy>
  <cp:revision>2</cp:revision>
  <cp:lastPrinted>2020-11-30T20:02:00Z</cp:lastPrinted>
  <dcterms:created xsi:type="dcterms:W3CDTF">2021-01-26T15:32:00Z</dcterms:created>
  <dcterms:modified xsi:type="dcterms:W3CDTF">2021-01-26T15:32:00Z</dcterms:modified>
</cp:coreProperties>
</file>